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6A" w:rsidRDefault="00DD11C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F74A6A" w:rsidRDefault="00DD11C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74A6A" w:rsidRDefault="00DD11C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74A6A" w:rsidRDefault="00DD11C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74A6A" w:rsidRDefault="00DD11C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8B26D7">
        <w:rPr>
          <w:rFonts w:ascii="Times New Roman" w:hAnsi="Times New Roman" w:cs="Times New Roman"/>
          <w:b/>
          <w:bCs/>
          <w:sz w:val="24"/>
        </w:rPr>
        <w:t>Сельской</w:t>
      </w:r>
      <w:r>
        <w:rPr>
          <w:rFonts w:ascii="Times New Roman" w:hAnsi="Times New Roman" w:cs="Times New Roman"/>
          <w:b/>
          <w:bCs/>
          <w:sz w:val="24"/>
        </w:rPr>
        <w:t xml:space="preserve"> Думы </w:t>
      </w:r>
      <w:r w:rsidR="008B26D7">
        <w:rPr>
          <w:rFonts w:ascii="Times New Roman" w:hAnsi="Times New Roman" w:cs="Times New Roman"/>
          <w:b/>
          <w:bCs/>
          <w:sz w:val="24"/>
        </w:rPr>
        <w:t>сельского</w:t>
      </w:r>
      <w:r>
        <w:rPr>
          <w:rFonts w:ascii="Times New Roman" w:hAnsi="Times New Roman" w:cs="Times New Roman"/>
          <w:b/>
          <w:bCs/>
          <w:sz w:val="24"/>
        </w:rPr>
        <w:t xml:space="preserve"> поселения </w:t>
      </w:r>
      <w:r w:rsidR="000F1804">
        <w:rPr>
          <w:rFonts w:ascii="Times New Roman" w:hAnsi="Times New Roman" w:cs="Times New Roman"/>
          <w:b/>
          <w:bCs/>
          <w:sz w:val="24"/>
        </w:rPr>
        <w:t>«</w:t>
      </w:r>
      <w:r w:rsidR="008B26D7">
        <w:rPr>
          <w:rFonts w:ascii="Times New Roman" w:hAnsi="Times New Roman" w:cs="Times New Roman"/>
          <w:b/>
          <w:bCs/>
          <w:sz w:val="24"/>
        </w:rPr>
        <w:t>Деревня Игнатовка</w:t>
      </w:r>
      <w:r w:rsidR="000F1804">
        <w:rPr>
          <w:rFonts w:ascii="Times New Roman" w:hAnsi="Times New Roman" w:cs="Times New Roman"/>
          <w:b/>
          <w:bCs/>
          <w:sz w:val="24"/>
        </w:rPr>
        <w:t>»</w:t>
      </w:r>
      <w:r w:rsidR="008B26D7">
        <w:rPr>
          <w:rFonts w:ascii="Times New Roman" w:hAnsi="Times New Roman" w:cs="Times New Roman"/>
          <w:b/>
          <w:bCs/>
          <w:sz w:val="24"/>
        </w:rPr>
        <w:t xml:space="preserve"> семи</w:t>
      </w:r>
      <w:r>
        <w:rPr>
          <w:rFonts w:ascii="Times New Roman" w:hAnsi="Times New Roman" w:cs="Times New Roman"/>
          <w:b/>
          <w:bCs/>
          <w:sz w:val="24"/>
        </w:rPr>
        <w:t>мандатный избирательный округ №</w:t>
      </w:r>
      <w:r w:rsidR="00504C8B">
        <w:rPr>
          <w:rFonts w:ascii="Times New Roman" w:hAnsi="Times New Roman" w:cs="Times New Roman"/>
          <w:b/>
          <w:bCs/>
          <w:sz w:val="24"/>
        </w:rPr>
        <w:t>1</w:t>
      </w:r>
    </w:p>
    <w:p w:rsidR="00F74A6A" w:rsidRDefault="00F74A6A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74A6A" w:rsidRDefault="008B26D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Сафронов</w:t>
      </w:r>
      <w:r w:rsidR="00DD11C3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Геннадий</w:t>
      </w:r>
      <w:r w:rsidR="00DD11C3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Семенович</w:t>
      </w:r>
      <w:r w:rsidR="00DD11C3">
        <w:rPr>
          <w:rFonts w:ascii="Times New Roman" w:hAnsi="Times New Roman" w:cs="Times New Roman"/>
          <w:b/>
          <w:sz w:val="26"/>
        </w:rPr>
        <w:t>.</w:t>
      </w:r>
    </w:p>
    <w:p w:rsidR="00F74A6A" w:rsidRDefault="00F74A6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74A6A" w:rsidRDefault="00DD11C3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>№ 40</w:t>
      </w:r>
      <w:r>
        <w:rPr>
          <w:rFonts w:ascii="Times New Roman" w:hAnsi="Times New Roman" w:cs="Times New Roman"/>
          <w:sz w:val="24"/>
          <w:u w:val="single"/>
        </w:rPr>
        <w:t>81</w:t>
      </w:r>
      <w:r>
        <w:rPr>
          <w:rFonts w:ascii="Times New Roman" w:hAnsi="Times New Roman" w:cs="Times New Roman"/>
          <w:sz w:val="24"/>
          <w:u w:val="single"/>
        </w:rPr>
        <w:t>0.810.9</w:t>
      </w:r>
      <w:r>
        <w:rPr>
          <w:rFonts w:ascii="Times New Roman" w:hAnsi="Times New Roman" w:cs="Times New Roman"/>
          <w:sz w:val="24"/>
          <w:u w:val="single"/>
        </w:rPr>
        <w:t>.2224.0001</w:t>
      </w:r>
      <w:r w:rsidR="00504C8B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>26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Калужское отделение №8608.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фис 8608/0164</w:t>
      </w:r>
    </w:p>
    <w:p w:rsidR="00F74A6A" w:rsidRDefault="00DD11C3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 Фокина д.25</w:t>
      </w:r>
    </w:p>
    <w:p w:rsidR="00F74A6A" w:rsidRDefault="00F74A6A">
      <w:pPr>
        <w:pStyle w:val="ConsPlusNonformat"/>
        <w:widowControl/>
        <w:rPr>
          <w:rFonts w:ascii="Times New Roman" w:hAnsi="Times New Roman" w:cs="Times New Roman"/>
        </w:rPr>
      </w:pPr>
    </w:p>
    <w:p w:rsidR="00F74A6A" w:rsidRDefault="00DD11C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«0</w:t>
      </w:r>
      <w:r w:rsidR="009821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p w:rsidR="00F74A6A" w:rsidRDefault="00F74A6A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74A6A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74A6A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DD11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</w:t>
            </w:r>
            <w:r>
              <w:rPr>
                <w:rFonts w:ascii="Times New Roman" w:hAnsi="Times New Roman" w:cs="Times New Roman"/>
                <w:sz w:val="24"/>
              </w:rPr>
              <w:t xml:space="preserve">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Распределено </w:t>
            </w:r>
            <w:r>
              <w:rPr>
                <w:rFonts w:ascii="Times New Roman" w:hAnsi="Times New Roman" w:cs="Times New Roman"/>
                <w:sz w:val="24"/>
              </w:rPr>
              <w:t>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</w:t>
            </w:r>
            <w:r>
              <w:rPr>
                <w:rFonts w:ascii="Times New Roman" w:hAnsi="Times New Roman" w:cs="Times New Roman"/>
              </w:rPr>
              <w:t>0 - стр. 120 - стр. 190 - стр. 290</w:t>
            </w:r>
          </w:p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DD11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4A6A" w:rsidRDefault="00F74A6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74A6A" w:rsidRDefault="00DD11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</w:t>
      </w:r>
      <w:r>
        <w:rPr>
          <w:rFonts w:ascii="Times New Roman" w:hAnsi="Times New Roman" w:cs="Times New Roman"/>
          <w:sz w:val="24"/>
        </w:rPr>
        <w:t>избирательной кампании не привлекалось.</w:t>
      </w:r>
    </w:p>
    <w:p w:rsidR="009821BE" w:rsidRDefault="009821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F74A6A" w:rsidRDefault="00DD11C3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</w:t>
      </w:r>
      <w:r w:rsidR="009821BE">
        <w:rPr>
          <w:rFonts w:ascii="Times New Roman" w:hAnsi="Times New Roman" w:cs="Times New Roman"/>
          <w:sz w:val="24"/>
        </w:rPr>
        <w:t xml:space="preserve">    </w:t>
      </w:r>
      <w:r w:rsidR="009821BE">
        <w:rPr>
          <w:rFonts w:ascii="Times New Roman" w:hAnsi="Times New Roman" w:cs="Times New Roman"/>
          <w:sz w:val="24"/>
        </w:rPr>
        <w:tab/>
      </w:r>
      <w:r w:rsidR="009821BE">
        <w:rPr>
          <w:rFonts w:ascii="Times New Roman" w:hAnsi="Times New Roman" w:cs="Times New Roman"/>
          <w:sz w:val="24"/>
        </w:rPr>
        <w:tab/>
      </w:r>
      <w:r w:rsidR="009821BE">
        <w:rPr>
          <w:rFonts w:ascii="Times New Roman" w:hAnsi="Times New Roman" w:cs="Times New Roman"/>
          <w:sz w:val="24"/>
        </w:rPr>
        <w:tab/>
      </w:r>
      <w:r w:rsidR="009821BE">
        <w:rPr>
          <w:rFonts w:ascii="Times New Roman" w:hAnsi="Times New Roman" w:cs="Times New Roman"/>
          <w:sz w:val="24"/>
        </w:rPr>
        <w:tab/>
      </w:r>
      <w:r w:rsidR="009821B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="009821BE">
        <w:rPr>
          <w:rFonts w:ascii="Times New Roman" w:hAnsi="Times New Roman" w:cs="Times New Roman"/>
          <w:sz w:val="24"/>
        </w:rPr>
        <w:t>Сафронов</w:t>
      </w:r>
      <w:r>
        <w:rPr>
          <w:rFonts w:ascii="Times New Roman" w:hAnsi="Times New Roman" w:cs="Times New Roman"/>
          <w:sz w:val="24"/>
        </w:rPr>
        <w:t xml:space="preserve"> </w:t>
      </w:r>
      <w:r w:rsidR="009821BE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</w:t>
      </w:r>
      <w:r w:rsidR="009821BE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. 0</w:t>
      </w:r>
      <w:r w:rsidR="009821B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.10.2015г.</w:t>
      </w:r>
    </w:p>
    <w:p w:rsidR="00F74A6A" w:rsidRDefault="00DD11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F74A6A" w:rsidRDefault="00DD11C3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74A6A" w:rsidRDefault="00DD11C3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hAnsi="Times New Roman" w:cs="Times New Roman"/>
          <w:bCs/>
          <w:sz w:val="24"/>
        </w:rPr>
        <w:t xml:space="preserve">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74A6A" w:rsidRDefault="00DD11C3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74A6A" w:rsidRDefault="00F74A6A"/>
    <w:sectPr w:rsidR="00F74A6A" w:rsidSect="00F74A6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F74A6A"/>
    <w:rsid w:val="000F1804"/>
    <w:rsid w:val="00504C8B"/>
    <w:rsid w:val="007663D6"/>
    <w:rsid w:val="007B071C"/>
    <w:rsid w:val="008B26D7"/>
    <w:rsid w:val="00932D9D"/>
    <w:rsid w:val="009821BE"/>
    <w:rsid w:val="00D44A7A"/>
    <w:rsid w:val="00DD11C3"/>
    <w:rsid w:val="00F7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A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4A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4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A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2015-10-08T10:41:00Z</cp:lastPrinted>
  <dcterms:created xsi:type="dcterms:W3CDTF">2015-10-08T12:02:00Z</dcterms:created>
  <dcterms:modified xsi:type="dcterms:W3CDTF">2015-10-08T12:05:00Z</dcterms:modified>
</cp:coreProperties>
</file>