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FD" w:rsidRPr="00546446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итоговый</w:t>
      </w:r>
    </w:p>
    <w:p w:rsidR="00145FFD" w:rsidRPr="00E170CE" w:rsidRDefault="00145FFD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</w:t>
      </w:r>
    </w:p>
    <w:p w:rsidR="00145FFD" w:rsidRPr="00B31FC2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«Город Людиново»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145FFD" w:rsidRPr="00182900" w:rsidRDefault="00145FFD" w:rsidP="001829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182900">
        <w:rPr>
          <w:rFonts w:ascii="Times New Roman" w:hAnsi="Times New Roman" w:cs="Times New Roman"/>
          <w:b/>
          <w:sz w:val="26"/>
          <w:u w:val="single"/>
        </w:rPr>
        <w:t>Кондратьев Дмитрий  Алексеевич</w:t>
      </w:r>
    </w:p>
    <w:p w:rsidR="00145FFD" w:rsidRPr="00A73D82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145FFD" w:rsidRPr="00182900" w:rsidRDefault="00145FFD" w:rsidP="001829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82900">
        <w:rPr>
          <w:rFonts w:ascii="Times New Roman" w:hAnsi="Times New Roman" w:cs="Times New Roman"/>
          <w:b/>
          <w:sz w:val="24"/>
          <w:u w:val="single"/>
        </w:rPr>
        <w:t>40810.810.5.2224.0001296  доп.офис № 8608/0164</w:t>
      </w:r>
    </w:p>
    <w:p w:rsidR="00145FFD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145FFD" w:rsidRPr="00A73D82" w:rsidRDefault="00145FFD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145FFD" w:rsidRPr="0097469C" w:rsidRDefault="00145FFD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00">
        <w:rPr>
          <w:rFonts w:ascii="Times New Roman" w:hAnsi="Times New Roman" w:cs="Times New Roman"/>
          <w:b/>
          <w:sz w:val="24"/>
          <w:szCs w:val="24"/>
        </w:rPr>
        <w:t>2015г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FFD" w:rsidRDefault="00145FFD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145FFD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145FFD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FFD" w:rsidRDefault="00145FF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145FFD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FD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FFD" w:rsidRDefault="00145FF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45FFD" w:rsidRDefault="00145FFD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145FFD" w:rsidRDefault="00145FFD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145FFD" w:rsidRDefault="00145FFD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145FFD" w:rsidRPr="00182900" w:rsidRDefault="00145FFD" w:rsidP="0097469C">
      <w:pPr>
        <w:pStyle w:val="ConsPlusNonformat"/>
        <w:widowControl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</w:rPr>
        <w:t>18.10</w:t>
      </w:r>
      <w:r w:rsidRPr="00182900">
        <w:rPr>
          <w:rFonts w:ascii="Times New Roman" w:hAnsi="Times New Roman" w:cs="Times New Roman"/>
          <w:b/>
          <w:sz w:val="24"/>
        </w:rPr>
        <w:t>.15</w:t>
      </w: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182900">
        <w:rPr>
          <w:rFonts w:ascii="Times New Roman" w:hAnsi="Times New Roman" w:cs="Times New Roman"/>
          <w:b/>
          <w:sz w:val="24"/>
          <w:u w:val="single"/>
        </w:rPr>
        <w:t xml:space="preserve">                    Кондратьев Д.А.</w:t>
      </w:r>
    </w:p>
    <w:p w:rsidR="00145FFD" w:rsidRPr="0097469C" w:rsidRDefault="00145FFD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145FFD" w:rsidRDefault="00145FFD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145FFD" w:rsidRPr="00B917AA" w:rsidRDefault="00145FFD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&lt;1&gt; 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145FFD" w:rsidRPr="00B917AA" w:rsidRDefault="00145FFD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&lt;2&gt;  Заполняется только в итоговом финансовом отчете.</w:t>
      </w:r>
    </w:p>
    <w:p w:rsidR="00145FFD" w:rsidRDefault="00145FFD">
      <w:bookmarkStart w:id="0" w:name="_GoBack"/>
      <w:bookmarkEnd w:id="0"/>
    </w:p>
    <w:sectPr w:rsidR="00145FFD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69C"/>
    <w:rsid w:val="00145FFD"/>
    <w:rsid w:val="00182900"/>
    <w:rsid w:val="001B4CEF"/>
    <w:rsid w:val="00440DCE"/>
    <w:rsid w:val="00546446"/>
    <w:rsid w:val="005779D4"/>
    <w:rsid w:val="0060244B"/>
    <w:rsid w:val="006C50FA"/>
    <w:rsid w:val="00797EE9"/>
    <w:rsid w:val="007D2F78"/>
    <w:rsid w:val="00861A80"/>
    <w:rsid w:val="00867B19"/>
    <w:rsid w:val="0097469C"/>
    <w:rsid w:val="00A73D82"/>
    <w:rsid w:val="00B31FC2"/>
    <w:rsid w:val="00B476E0"/>
    <w:rsid w:val="00B917AA"/>
    <w:rsid w:val="00BC0774"/>
    <w:rsid w:val="00D23439"/>
    <w:rsid w:val="00E1504B"/>
    <w:rsid w:val="00E170CE"/>
    <w:rsid w:val="00F4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804</Words>
  <Characters>4589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ОТЧЕТ</dc:title>
  <dc:subject/>
  <dc:creator>User</dc:creator>
  <cp:keywords/>
  <dc:description/>
  <cp:lastModifiedBy>Lr2014</cp:lastModifiedBy>
  <cp:revision>2</cp:revision>
  <dcterms:created xsi:type="dcterms:W3CDTF">2015-10-23T05:00:00Z</dcterms:created>
  <dcterms:modified xsi:type="dcterms:W3CDTF">2015-10-23T05:00:00Z</dcterms:modified>
</cp:coreProperties>
</file>