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70" w:rsidRPr="004E2658" w:rsidRDefault="007A7670" w:rsidP="007A7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2658">
        <w:rPr>
          <w:rFonts w:ascii="Times New Roman" w:hAnsi="Times New Roman"/>
          <w:sz w:val="20"/>
          <w:szCs w:val="20"/>
        </w:rPr>
        <w:t>Приложение</w:t>
      </w:r>
    </w:p>
    <w:p w:rsidR="007A7670" w:rsidRDefault="007A7670" w:rsidP="007A7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4E2658">
        <w:rPr>
          <w:rFonts w:ascii="Times New Roman" w:hAnsi="Times New Roman"/>
          <w:sz w:val="20"/>
          <w:szCs w:val="20"/>
        </w:rPr>
        <w:t xml:space="preserve"> постановлению</w:t>
      </w:r>
      <w:r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7A7670" w:rsidRDefault="007A7670" w:rsidP="007A7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</w:t>
      </w:r>
    </w:p>
    <w:p w:rsidR="007A7670" w:rsidRDefault="007A7670" w:rsidP="007A7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«Город Людиново и </w:t>
      </w:r>
      <w:proofErr w:type="spellStart"/>
      <w:r>
        <w:rPr>
          <w:rFonts w:ascii="Times New Roman" w:hAnsi="Times New Roman"/>
          <w:sz w:val="20"/>
          <w:szCs w:val="20"/>
        </w:rPr>
        <w:t>Людиновский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район»</w:t>
      </w:r>
    </w:p>
    <w:p w:rsidR="007A7670" w:rsidRPr="004E2658" w:rsidRDefault="007A7670" w:rsidP="007A7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Pr="004E2658">
        <w:rPr>
          <w:rFonts w:ascii="Times New Roman" w:hAnsi="Times New Roman"/>
          <w:sz w:val="20"/>
          <w:szCs w:val="20"/>
        </w:rPr>
        <w:t xml:space="preserve"> </w:t>
      </w:r>
      <w:r w:rsidR="00DB098C">
        <w:rPr>
          <w:rFonts w:ascii="Times New Roman" w:hAnsi="Times New Roman"/>
          <w:sz w:val="20"/>
          <w:szCs w:val="20"/>
        </w:rPr>
        <w:t xml:space="preserve">13.09.2018 </w:t>
      </w:r>
      <w:r>
        <w:rPr>
          <w:rFonts w:ascii="Times New Roman" w:hAnsi="Times New Roman"/>
          <w:sz w:val="20"/>
          <w:szCs w:val="20"/>
        </w:rPr>
        <w:t>№</w:t>
      </w:r>
      <w:r w:rsidR="00DB098C">
        <w:rPr>
          <w:rFonts w:ascii="Times New Roman" w:hAnsi="Times New Roman"/>
          <w:sz w:val="20"/>
          <w:szCs w:val="20"/>
        </w:rPr>
        <w:t>1320</w:t>
      </w:r>
    </w:p>
    <w:p w:rsidR="001F3D56" w:rsidRDefault="001F3D56" w:rsidP="00024534">
      <w:pPr>
        <w:pStyle w:val="a3"/>
        <w:spacing w:before="0" w:beforeAutospacing="0" w:after="0" w:afterAutospacing="0"/>
        <w:jc w:val="right"/>
      </w:pPr>
    </w:p>
    <w:p w:rsidR="00066E33" w:rsidRPr="00066E33" w:rsidRDefault="00066E33" w:rsidP="00066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E33">
        <w:rPr>
          <w:rFonts w:ascii="Times New Roman" w:hAnsi="Times New Roman"/>
          <w:b/>
          <w:sz w:val="24"/>
          <w:szCs w:val="24"/>
        </w:rPr>
        <w:t xml:space="preserve">Программа комплексного развития социальной инфраструктуры на территории муниципального образования </w:t>
      </w:r>
      <w:r w:rsidR="00B37153">
        <w:rPr>
          <w:rFonts w:ascii="Times New Roman" w:hAnsi="Times New Roman"/>
          <w:b/>
          <w:sz w:val="24"/>
          <w:szCs w:val="24"/>
        </w:rPr>
        <w:t>сельского</w:t>
      </w:r>
      <w:r w:rsidRPr="00066E33">
        <w:rPr>
          <w:rFonts w:ascii="Times New Roman" w:hAnsi="Times New Roman"/>
          <w:b/>
          <w:sz w:val="24"/>
          <w:szCs w:val="24"/>
        </w:rPr>
        <w:t xml:space="preserve"> поселения «</w:t>
      </w:r>
      <w:r w:rsidR="00B37153">
        <w:rPr>
          <w:rFonts w:ascii="Times New Roman" w:hAnsi="Times New Roman"/>
          <w:b/>
          <w:sz w:val="24"/>
          <w:szCs w:val="24"/>
        </w:rPr>
        <w:t xml:space="preserve">Деревня </w:t>
      </w:r>
      <w:proofErr w:type="spellStart"/>
      <w:r w:rsidR="00D83B7E">
        <w:rPr>
          <w:rFonts w:ascii="Times New Roman" w:hAnsi="Times New Roman"/>
          <w:b/>
          <w:sz w:val="24"/>
          <w:szCs w:val="24"/>
        </w:rPr>
        <w:t>Игнатовка</w:t>
      </w:r>
      <w:proofErr w:type="spellEnd"/>
      <w:r w:rsidRPr="00066E33">
        <w:rPr>
          <w:rFonts w:ascii="Times New Roman" w:hAnsi="Times New Roman"/>
          <w:b/>
          <w:sz w:val="24"/>
          <w:szCs w:val="24"/>
        </w:rPr>
        <w:t>» муниципального района «</w:t>
      </w:r>
      <w:r w:rsidR="00B37153">
        <w:rPr>
          <w:rFonts w:ascii="Times New Roman" w:hAnsi="Times New Roman"/>
          <w:b/>
          <w:sz w:val="24"/>
          <w:szCs w:val="24"/>
        </w:rPr>
        <w:t xml:space="preserve">Город Людиново и </w:t>
      </w:r>
      <w:proofErr w:type="spellStart"/>
      <w:r w:rsidR="00B37153">
        <w:rPr>
          <w:rFonts w:ascii="Times New Roman" w:hAnsi="Times New Roman"/>
          <w:b/>
          <w:sz w:val="24"/>
          <w:szCs w:val="24"/>
        </w:rPr>
        <w:t>Людиновский</w:t>
      </w:r>
      <w:proofErr w:type="spellEnd"/>
      <w:r w:rsidR="00B37153">
        <w:rPr>
          <w:rFonts w:ascii="Times New Roman" w:hAnsi="Times New Roman"/>
          <w:b/>
          <w:sz w:val="24"/>
          <w:szCs w:val="24"/>
        </w:rPr>
        <w:t xml:space="preserve"> район</w:t>
      </w:r>
      <w:r w:rsidRPr="00066E33">
        <w:rPr>
          <w:rFonts w:ascii="Times New Roman" w:hAnsi="Times New Roman"/>
          <w:b/>
          <w:sz w:val="24"/>
          <w:szCs w:val="24"/>
        </w:rPr>
        <w:t>» Калужской области на 2017-202</w:t>
      </w:r>
      <w:r w:rsidR="008F33AA">
        <w:rPr>
          <w:rFonts w:ascii="Times New Roman" w:hAnsi="Times New Roman"/>
          <w:b/>
          <w:sz w:val="24"/>
          <w:szCs w:val="24"/>
        </w:rPr>
        <w:t>8</w:t>
      </w:r>
      <w:r w:rsidRPr="00066E3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1F3D56" w:rsidRPr="00E15B1A" w:rsidRDefault="001F3D56" w:rsidP="00024534">
      <w:pPr>
        <w:pStyle w:val="a3"/>
        <w:spacing w:before="0" w:beforeAutospacing="0" w:after="0" w:afterAutospacing="0"/>
        <w:jc w:val="right"/>
      </w:pPr>
    </w:p>
    <w:p w:rsidR="00024534" w:rsidRPr="00E15B1A" w:rsidRDefault="00024534" w:rsidP="00024534">
      <w:pPr>
        <w:spacing w:after="0" w:line="240" w:lineRule="auto"/>
      </w:pPr>
    </w:p>
    <w:p w:rsidR="00024534" w:rsidRPr="00C24581" w:rsidRDefault="00024534" w:rsidP="0002453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C24581">
        <w:rPr>
          <w:b/>
          <w:bCs/>
          <w:color w:val="000000"/>
        </w:rPr>
        <w:t>Паспорт программы</w:t>
      </w:r>
    </w:p>
    <w:p w:rsidR="00C24581" w:rsidRPr="00E15B1A" w:rsidRDefault="00C24581" w:rsidP="00024534">
      <w:pPr>
        <w:pStyle w:val="a3"/>
        <w:spacing w:before="0" w:beforeAutospacing="0" w:after="0" w:afterAutospacing="0"/>
        <w:jc w:val="center"/>
      </w:pPr>
    </w:p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5"/>
        <w:gridCol w:w="7200"/>
      </w:tblGrid>
      <w:tr w:rsidR="00024534" w:rsidRPr="00E15B1A" w:rsidTr="00024534">
        <w:trPr>
          <w:trHeight w:val="1140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Наименование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  <w:jc w:val="both"/>
            </w:pPr>
            <w:r w:rsidRPr="00E15B1A">
              <w:t> </w:t>
            </w:r>
            <w:r w:rsidRPr="00066E33">
              <w:t xml:space="preserve">Программа комплексного развития социальной инфраструктуры на территории </w:t>
            </w:r>
            <w:r w:rsidR="00066E33" w:rsidRPr="00066E33">
              <w:t xml:space="preserve">муниципального образования </w:t>
            </w:r>
            <w:r w:rsidR="00B37153">
              <w:t>сельского</w:t>
            </w:r>
            <w:r w:rsidR="00066E33" w:rsidRPr="00066E33">
              <w:t xml:space="preserve"> поселения «</w:t>
            </w:r>
            <w:r w:rsidR="00B37153">
              <w:t xml:space="preserve">Деревня </w:t>
            </w:r>
            <w:proofErr w:type="spellStart"/>
            <w:r w:rsidR="00D83B7E">
              <w:t>Игнатовка</w:t>
            </w:r>
            <w:proofErr w:type="spellEnd"/>
            <w:r w:rsidR="00066E33" w:rsidRPr="00066E33">
              <w:t>» муниципального района «</w:t>
            </w:r>
            <w:r w:rsidR="00B37153">
              <w:t xml:space="preserve">Город Людиново и </w:t>
            </w:r>
            <w:proofErr w:type="spellStart"/>
            <w:r w:rsidR="00B37153">
              <w:t>Людиновский</w:t>
            </w:r>
            <w:proofErr w:type="spellEnd"/>
            <w:r w:rsidR="00B37153">
              <w:t xml:space="preserve"> район</w:t>
            </w:r>
            <w:r w:rsidR="00066E33" w:rsidRPr="00066E33">
              <w:t>»</w:t>
            </w:r>
            <w:r w:rsidR="00066E33">
              <w:t xml:space="preserve"> </w:t>
            </w:r>
            <w:r w:rsidR="00066E33" w:rsidRPr="00066E33">
              <w:t>Калужской области на 2017-202</w:t>
            </w:r>
            <w:r w:rsidR="008F33AA">
              <w:t>8</w:t>
            </w:r>
            <w:r w:rsidR="00066E33" w:rsidRPr="00066E33">
              <w:t xml:space="preserve"> годы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Основание разработки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  <w:jc w:val="both"/>
            </w:pPr>
            <w:r w:rsidRPr="00E15B1A">
              <w:t>Градостроительный Кодекс Российской Федерации</w:t>
            </w:r>
            <w:r w:rsidR="00066E33">
              <w:t>;</w:t>
            </w:r>
          </w:p>
          <w:p w:rsidR="00024534" w:rsidRDefault="00024534" w:rsidP="00024534">
            <w:pPr>
              <w:pStyle w:val="a3"/>
              <w:spacing w:before="0" w:beforeAutospacing="0" w:after="0" w:afterAutospacing="0"/>
              <w:jc w:val="both"/>
            </w:pPr>
            <w:r w:rsidRPr="00E15B1A">
              <w:t>Федеральный Закон № 131-ФЗ от 06.10.2003 «Об общих принципах организации местного самоуправления в Российской Федерации»</w:t>
            </w:r>
            <w:r w:rsidR="00066E33">
              <w:t>;</w:t>
            </w:r>
          </w:p>
          <w:p w:rsidR="00024534" w:rsidRPr="00E15B1A" w:rsidRDefault="00024534" w:rsidP="00024534">
            <w:pPr>
              <w:pStyle w:val="a3"/>
              <w:spacing w:before="0" w:beforeAutospacing="0" w:after="0" w:afterAutospacing="0"/>
              <w:jc w:val="both"/>
            </w:pPr>
            <w:r w:rsidRPr="00425A68">
              <w:t>Постановление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</w:t>
            </w:r>
            <w:r w:rsidR="00066E33">
              <w:t>;</w:t>
            </w:r>
          </w:p>
          <w:p w:rsidR="000E07E8" w:rsidRDefault="00B37153" w:rsidP="00024534">
            <w:pPr>
              <w:pStyle w:val="a3"/>
              <w:spacing w:before="0" w:beforeAutospacing="0" w:after="0" w:afterAutospacing="0"/>
              <w:jc w:val="both"/>
            </w:pPr>
            <w:r w:rsidRPr="00E15B1A">
              <w:t xml:space="preserve">Генеральный план </w:t>
            </w:r>
            <w:r w:rsidRPr="00066E33">
              <w:t xml:space="preserve">муниципального образования </w:t>
            </w:r>
            <w:r>
              <w:t>сельского</w:t>
            </w:r>
            <w:r w:rsidRPr="00066E33">
              <w:t xml:space="preserve"> поселения «</w:t>
            </w:r>
            <w:r>
              <w:t xml:space="preserve">Деревня </w:t>
            </w:r>
            <w:proofErr w:type="spellStart"/>
            <w:r w:rsidR="00D83B7E">
              <w:t>Игнатовка</w:t>
            </w:r>
            <w:proofErr w:type="spellEnd"/>
            <w:r w:rsidRPr="00066E33">
              <w:t>» муниципального района «</w:t>
            </w:r>
            <w:r>
              <w:t>Город Людиново</w:t>
            </w:r>
            <w:r w:rsidRPr="00066E33">
              <w:t xml:space="preserve"> и </w:t>
            </w:r>
            <w:proofErr w:type="spellStart"/>
            <w:r w:rsidRPr="00066E33">
              <w:t>Людиновский</w:t>
            </w:r>
            <w:proofErr w:type="spellEnd"/>
            <w:r w:rsidRPr="00066E33">
              <w:t xml:space="preserve"> район»</w:t>
            </w:r>
            <w:r>
              <w:t xml:space="preserve"> </w:t>
            </w:r>
            <w:r w:rsidRPr="00066E33">
              <w:t>Калужской области</w:t>
            </w:r>
            <w:r>
              <w:t xml:space="preserve">, утвержденный решением Сельской Думы </w:t>
            </w:r>
            <w:r w:rsidR="005C442C">
              <w:t>от 20.11.2013 №151</w:t>
            </w:r>
            <w:r w:rsidR="000E07E8">
              <w:t>;</w:t>
            </w:r>
          </w:p>
          <w:p w:rsidR="00024534" w:rsidRDefault="000E07E8" w:rsidP="00024534">
            <w:pPr>
              <w:pStyle w:val="a3"/>
              <w:spacing w:before="0" w:beforeAutospacing="0" w:after="0" w:afterAutospacing="0"/>
              <w:jc w:val="both"/>
            </w:pPr>
            <w:r>
              <w:t xml:space="preserve">Устав </w:t>
            </w:r>
            <w:r w:rsidR="00B37153">
              <w:t>сельского</w:t>
            </w:r>
            <w:r>
              <w:t xml:space="preserve"> поселения «</w:t>
            </w:r>
            <w:r w:rsidR="00B37153">
              <w:t xml:space="preserve">Деревня </w:t>
            </w:r>
            <w:proofErr w:type="spellStart"/>
            <w:r w:rsidR="00D83B7E">
              <w:t>Игнатовка</w:t>
            </w:r>
            <w:proofErr w:type="spellEnd"/>
            <w:r>
              <w:t>»</w:t>
            </w:r>
            <w:r w:rsidR="00325F11">
              <w:t>;</w:t>
            </w:r>
          </w:p>
          <w:p w:rsidR="00325F11" w:rsidRPr="00E15B1A" w:rsidRDefault="00E767D6" w:rsidP="00024534">
            <w:pPr>
              <w:pStyle w:val="a3"/>
              <w:spacing w:before="0" w:beforeAutospacing="0" w:after="0" w:afterAutospacing="0"/>
              <w:jc w:val="both"/>
            </w:pPr>
            <w:r>
              <w:t>М</w:t>
            </w:r>
            <w:r w:rsidR="00325F11" w:rsidRPr="003742C8">
              <w:t xml:space="preserve">униципальные программы: </w:t>
            </w:r>
            <w:r w:rsidR="00325F11" w:rsidRPr="00366E31">
              <w:t xml:space="preserve">«Развитие образования в </w:t>
            </w:r>
            <w:proofErr w:type="spellStart"/>
            <w:r w:rsidR="00325F11" w:rsidRPr="00366E31">
              <w:t>Людиновском</w:t>
            </w:r>
            <w:proofErr w:type="spellEnd"/>
            <w:r w:rsidR="00325F11" w:rsidRPr="00366E31">
              <w:t xml:space="preserve"> районе» на 2014-2020 годы»</w:t>
            </w:r>
            <w:r w:rsidR="00325F11" w:rsidRPr="003742C8">
              <w:t xml:space="preserve">, </w:t>
            </w:r>
            <w:r w:rsidR="00325F11" w:rsidRPr="007203A1">
              <w:rPr>
                <w:rFonts w:ascii="Кщьфт" w:hAnsi="Кщьфт"/>
              </w:rPr>
              <w:t xml:space="preserve">«Развитие культуры </w:t>
            </w:r>
            <w:proofErr w:type="spellStart"/>
            <w:r w:rsidR="00325F11" w:rsidRPr="007203A1">
              <w:rPr>
                <w:rFonts w:ascii="Кщьфт" w:hAnsi="Кщьфт"/>
              </w:rPr>
              <w:t>Людиновского</w:t>
            </w:r>
            <w:proofErr w:type="spellEnd"/>
            <w:r w:rsidR="00325F11" w:rsidRPr="007203A1">
              <w:rPr>
                <w:rFonts w:ascii="Кщьфт" w:hAnsi="Кщьфт"/>
              </w:rPr>
              <w:t xml:space="preserve"> района»</w:t>
            </w:r>
            <w:r w:rsidR="00325F11" w:rsidRPr="00366E31">
              <w:t xml:space="preserve"> на 2014-2020 годы»</w:t>
            </w:r>
            <w:r w:rsidR="00325F11">
              <w:t>,</w:t>
            </w:r>
            <w:r w:rsidR="00325F11" w:rsidRPr="003742C8">
              <w:t xml:space="preserve"> </w:t>
            </w:r>
            <w:r w:rsidR="00325F11" w:rsidRPr="00366E31">
              <w:t>«Развитие физической культуры и спорта</w:t>
            </w:r>
            <w:r w:rsidR="00325F11">
              <w:t xml:space="preserve"> </w:t>
            </w:r>
            <w:r w:rsidR="00325F11" w:rsidRPr="00366E31">
              <w:t xml:space="preserve">в </w:t>
            </w:r>
            <w:proofErr w:type="spellStart"/>
            <w:r w:rsidR="00325F11" w:rsidRPr="00366E31">
              <w:t>Людиновском</w:t>
            </w:r>
            <w:proofErr w:type="spellEnd"/>
            <w:r w:rsidR="00325F11" w:rsidRPr="00366E31">
              <w:t xml:space="preserve"> районе»</w:t>
            </w:r>
            <w:r>
              <w:t>.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Заказчик программы:</w:t>
            </w:r>
          </w:p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Разработчик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385" w:rsidRPr="00E15B1A" w:rsidRDefault="00D21385" w:rsidP="00D21385">
            <w:pPr>
              <w:pStyle w:val="a3"/>
              <w:spacing w:before="0" w:beforeAutospacing="0" w:after="0" w:afterAutospacing="0"/>
              <w:jc w:val="both"/>
            </w:pPr>
            <w:r w:rsidRPr="00E15B1A">
              <w:t xml:space="preserve">Администрация </w:t>
            </w:r>
            <w:r>
              <w:t xml:space="preserve">муниципального района «Город 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</w:t>
            </w:r>
          </w:p>
          <w:p w:rsidR="00024534" w:rsidRDefault="000E07E8" w:rsidP="00024534">
            <w:pPr>
              <w:pStyle w:val="a3"/>
              <w:spacing w:before="0" w:beforeAutospacing="0" w:after="0" w:afterAutospacing="0"/>
              <w:jc w:val="both"/>
            </w:pPr>
            <w:r>
              <w:t xml:space="preserve">Отдел архитектуры и градостроительства </w:t>
            </w:r>
            <w:r w:rsidR="00E767D6">
              <w:t>администрации муниципального района</w:t>
            </w:r>
          </w:p>
          <w:p w:rsidR="00E70653" w:rsidRPr="00E15B1A" w:rsidRDefault="00E70653" w:rsidP="00024534">
            <w:pPr>
              <w:pStyle w:val="a3"/>
              <w:spacing w:before="0" w:beforeAutospacing="0" w:after="0" w:afterAutospacing="0"/>
              <w:jc w:val="both"/>
            </w:pPr>
            <w:r>
              <w:t xml:space="preserve">Калужская область, </w:t>
            </w:r>
            <w:proofErr w:type="gramStart"/>
            <w:r>
              <w:t>г</w:t>
            </w:r>
            <w:proofErr w:type="gramEnd"/>
            <w:r>
              <w:t>. Людиново, ул. Ленина, д. 20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Основная цель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3E4" w:rsidRPr="00E15B1A" w:rsidRDefault="00A573E4" w:rsidP="00024534">
            <w:pPr>
              <w:pStyle w:val="a3"/>
              <w:spacing w:before="0" w:beforeAutospacing="0" w:after="0" w:afterAutospacing="0"/>
              <w:jc w:val="both"/>
            </w:pPr>
            <w:r w:rsidRPr="00A573E4">
              <w:t>Развитие социальной инфраструктуры</w:t>
            </w:r>
            <w:r w:rsidRPr="00E15B1A">
              <w:t xml:space="preserve"> на территории </w:t>
            </w:r>
            <w:r>
              <w:t xml:space="preserve">муниципального образования </w:t>
            </w:r>
            <w:r w:rsidR="00B37153">
              <w:t>сельского</w:t>
            </w:r>
            <w:r>
              <w:t xml:space="preserve"> поселения «</w:t>
            </w:r>
            <w:r w:rsidR="00B37153">
              <w:t xml:space="preserve">Деревня </w:t>
            </w:r>
            <w:proofErr w:type="spellStart"/>
            <w:r w:rsidR="00D83B7E">
              <w:t>Игнатовка</w:t>
            </w:r>
            <w:proofErr w:type="spellEnd"/>
            <w:r>
              <w:t>», включающей в себя объекты местного значения поселения, в областях образования, здравоохранения, физической культуры и массового спорта и культуры (далее - соответственно программа, объекты соци</w:t>
            </w:r>
            <w:r w:rsidR="00C24581">
              <w:t>альной инфраструктуры поселения</w:t>
            </w:r>
            <w:r>
              <w:t>).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>Задачи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Default="000E07E8" w:rsidP="000E0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безопасность, качество и эффективность использования населением объектов социальной инфраструктуры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24534" w:rsidRDefault="000E07E8" w:rsidP="000E0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объектов социальной инфраструктуры поселения для населения поселения, в соответствии с нормативами градостроительного проектирования;</w:t>
            </w:r>
          </w:p>
          <w:p w:rsidR="00024534" w:rsidRDefault="000E07E8" w:rsidP="000E0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>сбалансированное, перспективное развитие социальной инфраструктуры поселения, в соответствии с установленными потребностями в объектах социальной инфраструктуры поселения;</w:t>
            </w:r>
          </w:p>
          <w:p w:rsidR="00024534" w:rsidRDefault="000E07E8" w:rsidP="000E0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достижение расчетного уровня обеспеченности населения поселения, услугами в </w:t>
            </w:r>
            <w:r w:rsidR="00024534" w:rsidRPr="0003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областях образования, здравоохранения, </w:t>
            </w:r>
            <w:r w:rsidR="00024534" w:rsidRPr="0003734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физической культуры и массового спорта и культуры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24534" w:rsidRPr="0003734E" w:rsidRDefault="000E07E8" w:rsidP="000E0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24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эффективность функционирования действующей социальной инфраструктуры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5533CC" w:rsidRDefault="00024534" w:rsidP="0002453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33CC">
              <w:rPr>
                <w:b/>
                <w:sz w:val="20"/>
                <w:szCs w:val="20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611" w:rsidRDefault="00FC5994" w:rsidP="00024534">
            <w:pPr>
              <w:pStyle w:val="a3"/>
              <w:spacing w:before="0" w:beforeAutospacing="0" w:after="0" w:afterAutospacing="0"/>
              <w:jc w:val="both"/>
            </w:pPr>
            <w:r>
              <w:t xml:space="preserve">- </w:t>
            </w:r>
            <w:r w:rsidR="00024534">
              <w:t xml:space="preserve">количество вводимых ежегодно в эксплуатацию </w:t>
            </w:r>
            <w:r w:rsidR="00DB6611">
              <w:t xml:space="preserve">объектов социальной инфраструктуры; </w:t>
            </w:r>
          </w:p>
          <w:p w:rsidR="00DB6611" w:rsidRDefault="00DB6611" w:rsidP="00024534">
            <w:pPr>
              <w:pStyle w:val="a3"/>
              <w:spacing w:before="0" w:beforeAutospacing="0" w:after="0" w:afterAutospacing="0"/>
              <w:jc w:val="both"/>
            </w:pPr>
            <w:r>
              <w:t>- количество объектов социальной инфраструктуры, для которых разработана проектная документация и получено положительное заключение государственной экспертизы проектной документации;</w:t>
            </w:r>
          </w:p>
          <w:p w:rsidR="006259EC" w:rsidRPr="00E15B1A" w:rsidRDefault="00DB6611" w:rsidP="00024534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="00024534">
              <w:t xml:space="preserve"> количество отремонтированных </w:t>
            </w:r>
            <w:r w:rsidR="00845A9A">
              <w:t>объектов</w:t>
            </w:r>
            <w:r w:rsidR="00024534">
              <w:t xml:space="preserve"> </w:t>
            </w:r>
            <w:r w:rsidR="00A73276">
              <w:t>социальной инфраструкт</w:t>
            </w:r>
            <w:r w:rsidR="007B6AC6">
              <w:t>у</w:t>
            </w:r>
            <w:r w:rsidR="00A73276">
              <w:t>ры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A1092D" w:rsidRDefault="00024534" w:rsidP="0002453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A1092D">
              <w:rPr>
                <w:b/>
                <w:sz w:val="20"/>
                <w:szCs w:val="20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F11" w:rsidRDefault="00A61331" w:rsidP="00F526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Газификация и р</w:t>
            </w:r>
            <w:r w:rsidR="005445F5">
              <w:rPr>
                <w:rFonts w:ascii="Times New Roman" w:hAnsi="Times New Roman"/>
                <w:sz w:val="24"/>
                <w:szCs w:val="24"/>
              </w:rPr>
              <w:t>емонт ФАП</w:t>
            </w:r>
            <w:r w:rsidR="00E706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6382" w:rsidRDefault="00346382" w:rsidP="00346382">
            <w:pPr>
              <w:pStyle w:val="a3"/>
              <w:spacing w:before="0" w:beforeAutospacing="0" w:after="0" w:afterAutospacing="0"/>
              <w:jc w:val="both"/>
            </w:pPr>
            <w:r w:rsidRPr="00017A14">
              <w:t xml:space="preserve">Капитальный ремонт </w:t>
            </w:r>
            <w:proofErr w:type="spellStart"/>
            <w:r w:rsidRPr="00017A14">
              <w:t>Игнатовского</w:t>
            </w:r>
            <w:proofErr w:type="spellEnd"/>
            <w:r w:rsidRPr="00017A14">
              <w:t xml:space="preserve"> СДК</w:t>
            </w:r>
            <w:r>
              <w:t>;</w:t>
            </w:r>
          </w:p>
          <w:p w:rsidR="00346382" w:rsidRDefault="00346382" w:rsidP="00346382">
            <w:pPr>
              <w:pStyle w:val="a3"/>
              <w:spacing w:before="0" w:beforeAutospacing="0" w:after="0" w:afterAutospacing="0"/>
              <w:jc w:val="both"/>
            </w:pPr>
            <w:r>
              <w:t>Разбивка сквера отдыха</w:t>
            </w:r>
            <w:r w:rsidR="00A61331">
              <w:t xml:space="preserve"> в д. </w:t>
            </w:r>
            <w:proofErr w:type="spellStart"/>
            <w:r w:rsidR="00A61331">
              <w:t>Игнатовка</w:t>
            </w:r>
            <w:proofErr w:type="spellEnd"/>
            <w:r>
              <w:t>;</w:t>
            </w:r>
          </w:p>
          <w:p w:rsidR="00346382" w:rsidRDefault="00346382" w:rsidP="00346382">
            <w:pPr>
              <w:pStyle w:val="a3"/>
              <w:spacing w:before="0" w:beforeAutospacing="0" w:after="0" w:afterAutospacing="0"/>
              <w:jc w:val="both"/>
            </w:pPr>
            <w:r>
              <w:t>Строительство детского сада;</w:t>
            </w:r>
          </w:p>
          <w:p w:rsidR="00346382" w:rsidRDefault="00265313" w:rsidP="00346382">
            <w:pPr>
              <w:pStyle w:val="a3"/>
              <w:spacing w:before="0" w:beforeAutospacing="0" w:after="0" w:afterAutospacing="0"/>
              <w:jc w:val="both"/>
            </w:pPr>
            <w:r>
              <w:t>С</w:t>
            </w:r>
            <w:r w:rsidR="00346382">
              <w:t>троительство хоккейной площадки;</w:t>
            </w:r>
          </w:p>
          <w:p w:rsidR="00346382" w:rsidRDefault="00A61331" w:rsidP="00346382">
            <w:pPr>
              <w:pStyle w:val="a3"/>
              <w:spacing w:before="0" w:beforeAutospacing="0" w:after="0" w:afterAutospacing="0"/>
              <w:jc w:val="both"/>
            </w:pPr>
            <w:r>
              <w:t>Строительство спортивного зала;</w:t>
            </w:r>
          </w:p>
          <w:p w:rsidR="00346382" w:rsidRPr="00A61331" w:rsidRDefault="00A61331" w:rsidP="00346382">
            <w:pPr>
              <w:pStyle w:val="a3"/>
              <w:spacing w:before="0" w:beforeAutospacing="0" w:after="0" w:afterAutospacing="0"/>
              <w:jc w:val="both"/>
            </w:pPr>
            <w:r w:rsidRPr="00A61331">
              <w:t>Строительство газопровода  и здания котельной к школе</w:t>
            </w:r>
            <w:r>
              <w:t>;</w:t>
            </w:r>
          </w:p>
          <w:p w:rsidR="00265313" w:rsidRPr="00B4790D" w:rsidRDefault="00265313" w:rsidP="0026531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90D">
              <w:rPr>
                <w:rFonts w:ascii="Times New Roman" w:hAnsi="Times New Roman"/>
                <w:sz w:val="24"/>
                <w:szCs w:val="24"/>
              </w:rPr>
              <w:t>Установка антивандальных уличных тренажеров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5313" w:rsidRPr="00346382" w:rsidRDefault="00265313" w:rsidP="00265313">
            <w:pPr>
              <w:pStyle w:val="a3"/>
              <w:spacing w:before="0" w:beforeAutospacing="0" w:after="0" w:afterAutospacing="0"/>
              <w:jc w:val="both"/>
            </w:pPr>
            <w:r w:rsidRPr="00B4790D">
              <w:t>Установка спортивных площадок для подготовки и сдачи норм ГТО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024534" w:rsidP="00024534">
            <w:pPr>
              <w:pStyle w:val="a3"/>
              <w:spacing w:before="0" w:beforeAutospacing="0" w:after="0" w:afterAutospacing="0"/>
            </w:pPr>
            <w:r w:rsidRPr="00E15B1A">
              <w:rPr>
                <w:b/>
                <w:bCs/>
                <w:sz w:val="20"/>
                <w:szCs w:val="20"/>
              </w:rPr>
              <w:t xml:space="preserve">Сроки реализации </w:t>
            </w:r>
            <w:r w:rsidR="008F33AA">
              <w:rPr>
                <w:b/>
                <w:bCs/>
                <w:sz w:val="20"/>
                <w:szCs w:val="20"/>
              </w:rPr>
              <w:t>п</w:t>
            </w:r>
            <w:r w:rsidRPr="00E15B1A">
              <w:rPr>
                <w:b/>
                <w:bCs/>
                <w:sz w:val="20"/>
                <w:szCs w:val="20"/>
              </w:rPr>
              <w:t>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реализуется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шесть</w:t>
            </w: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этапов: </w:t>
            </w:r>
          </w:p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>1 этап 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>2этап –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>3 этап –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>4 этап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374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70653" w:rsidRPr="003742C8" w:rsidRDefault="00E70653" w:rsidP="00E70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этап – 2021 год</w:t>
            </w:r>
          </w:p>
          <w:p w:rsidR="00024534" w:rsidRPr="00E15B1A" w:rsidRDefault="00E70653" w:rsidP="00E70653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  <w:r w:rsidRPr="003742C8">
              <w:t xml:space="preserve"> этап – 202</w:t>
            </w:r>
            <w:r>
              <w:t>2-2028</w:t>
            </w:r>
            <w:r w:rsidRPr="003742C8">
              <w:t xml:space="preserve"> год</w:t>
            </w:r>
            <w:r>
              <w:t>а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15B1A" w:rsidRDefault="00510F40" w:rsidP="0002453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sz w:val="20"/>
                <w:szCs w:val="20"/>
              </w:rPr>
              <w:t>Объемы и и</w:t>
            </w:r>
            <w:r w:rsidRPr="00E15B1A">
              <w:rPr>
                <w:b/>
                <w:bCs/>
                <w:sz w:val="20"/>
                <w:szCs w:val="20"/>
              </w:rPr>
              <w:t xml:space="preserve">сточники финансирования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E15B1A">
              <w:rPr>
                <w:b/>
                <w:bCs/>
                <w:sz w:val="20"/>
                <w:szCs w:val="20"/>
              </w:rPr>
              <w:t>рограммы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F40" w:rsidRDefault="00510F40" w:rsidP="00510F40">
            <w:pPr>
              <w:pStyle w:val="a3"/>
              <w:spacing w:before="0" w:beforeAutospacing="0" w:after="0" w:afterAutospacing="0"/>
              <w:jc w:val="both"/>
            </w:pPr>
            <w:r>
              <w:t xml:space="preserve">Общий объем финансовых средств, необходимых для реализации мероприятий Программы, составит </w:t>
            </w:r>
            <w:r w:rsidR="007A7670">
              <w:t>30 765 000</w:t>
            </w:r>
            <w:r w:rsidR="007A7670" w:rsidRPr="00941DFA">
              <w:t xml:space="preserve">,00 </w:t>
            </w:r>
            <w:r>
              <w:t>руб.</w:t>
            </w:r>
          </w:p>
          <w:p w:rsidR="00024534" w:rsidRPr="00E15B1A" w:rsidRDefault="00024534" w:rsidP="00024534">
            <w:pPr>
              <w:pStyle w:val="a3"/>
              <w:spacing w:before="0" w:beforeAutospacing="0" w:after="0" w:afterAutospacing="0"/>
              <w:jc w:val="both"/>
            </w:pPr>
            <w:r w:rsidRPr="00E15B1A">
              <w:t>Программа финансируется из</w:t>
            </w:r>
            <w:r w:rsidR="00DB6611">
              <w:t xml:space="preserve"> средств</w:t>
            </w:r>
            <w:r w:rsidRPr="00E15B1A">
              <w:t xml:space="preserve"> местного, районного, областного и федерального бюджетов, инвестиционных ресурсов предприятий, организаций, предпринимателей</w:t>
            </w:r>
          </w:p>
        </w:tc>
      </w:tr>
      <w:tr w:rsidR="00024534" w:rsidRPr="00E15B1A" w:rsidTr="0002453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534" w:rsidRPr="00E22216" w:rsidRDefault="00024534" w:rsidP="00024534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22216">
              <w:rPr>
                <w:b/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6AC6" w:rsidRPr="007B6AC6" w:rsidRDefault="007B6AC6" w:rsidP="00A73276">
            <w:pPr>
              <w:pStyle w:val="Table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В сфере здравоохранения:</w:t>
            </w:r>
            <w:r w:rsidRPr="00390AEB">
              <w:t xml:space="preserve"> </w:t>
            </w:r>
            <w:r w:rsidR="005445F5">
              <w:rPr>
                <w:rFonts w:ascii="Times New Roman" w:hAnsi="Times New Roman" w:cs="Times New Roman"/>
              </w:rPr>
              <w:t>ремонт ФАП</w:t>
            </w:r>
          </w:p>
          <w:p w:rsidR="00A73276" w:rsidRPr="00A73276" w:rsidRDefault="00A73276" w:rsidP="00A73276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В сфере о</w:t>
            </w:r>
            <w:r w:rsidRPr="00F5260F">
              <w:rPr>
                <w:rFonts w:ascii="Times New Roman" w:hAnsi="Times New Roman"/>
                <w:i/>
                <w:szCs w:val="24"/>
              </w:rPr>
              <w:t>бразовани</w:t>
            </w:r>
            <w:r>
              <w:rPr>
                <w:rFonts w:ascii="Times New Roman" w:hAnsi="Times New Roman"/>
                <w:i/>
                <w:szCs w:val="24"/>
              </w:rPr>
              <w:t>я</w:t>
            </w:r>
            <w:r w:rsidRPr="00F5260F">
              <w:rPr>
                <w:rFonts w:ascii="Times New Roman" w:hAnsi="Times New Roman"/>
                <w:i/>
                <w:szCs w:val="24"/>
              </w:rPr>
              <w:t>:</w:t>
            </w:r>
            <w:r w:rsidRPr="00A73276">
              <w:rPr>
                <w:rFonts w:ascii="Times New Roman" w:hAnsi="Times New Roman" w:cs="Times New Roman"/>
                <w:szCs w:val="24"/>
              </w:rPr>
              <w:t xml:space="preserve"> повысить  удовлетворенность населения качеством предоставляемых образовательных услуг  до77%;</w:t>
            </w:r>
          </w:p>
          <w:p w:rsidR="00A73276" w:rsidRPr="00A73276" w:rsidRDefault="00A73276" w:rsidP="00A73276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A73276">
              <w:rPr>
                <w:rFonts w:ascii="Times New Roman" w:hAnsi="Times New Roman" w:cs="Times New Roman"/>
                <w:szCs w:val="24"/>
              </w:rPr>
              <w:t>- увеличить  долю  охвата детей  в возрасте 5-18 лет программами дополнительного образования до 75%;</w:t>
            </w:r>
          </w:p>
          <w:p w:rsidR="00A73276" w:rsidRDefault="00A73276" w:rsidP="00A73276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73276">
              <w:rPr>
                <w:rFonts w:ascii="Times New Roman" w:hAnsi="Times New Roman" w:cs="Times New Roman"/>
                <w:szCs w:val="24"/>
              </w:rPr>
              <w:t>- увеличить долю  общеобразовательных организаций, в которых создана универсальная и без барьерная среда, позволяющая обеспечить совместное обучение детей-инвалидов и лиц, не имеющих нарушений развития, в общем количестве общеобразовательных организаций до 10%;</w:t>
            </w:r>
            <w:proofErr w:type="gramEnd"/>
          </w:p>
          <w:p w:rsidR="00A73276" w:rsidRPr="00A73276" w:rsidRDefault="00A73276" w:rsidP="00A73276">
            <w:pPr>
              <w:pStyle w:val="Table"/>
              <w:jc w:val="both"/>
              <w:rPr>
                <w:rFonts w:ascii="Times New Roman" w:hAnsi="Times New Roman" w:cs="Times New Roman"/>
                <w:b/>
              </w:rPr>
            </w:pPr>
            <w:r w:rsidRPr="00A73276">
              <w:rPr>
                <w:rFonts w:ascii="Times New Roman" w:hAnsi="Times New Roman" w:cs="Times New Roman"/>
                <w:b/>
              </w:rPr>
              <w:t xml:space="preserve">- </w:t>
            </w:r>
            <w:r w:rsidRPr="00A73276">
              <w:rPr>
                <w:rFonts w:ascii="Times New Roman" w:hAnsi="Times New Roman" w:cs="Times New Roman"/>
              </w:rPr>
              <w:t>сформировать оптимальную сеть дошкольного образования, полностью обеспечивающую потребности населения в услугах дошкольного образования;</w:t>
            </w:r>
          </w:p>
          <w:p w:rsidR="00A73276" w:rsidRDefault="00A73276" w:rsidP="00A73276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A73276">
              <w:rPr>
                <w:rFonts w:ascii="Times New Roman" w:hAnsi="Times New Roman" w:cs="Times New Roman"/>
              </w:rPr>
              <w:t>- обеспечить на старшей ступени общего образования для всех обучающихся  возможность выбора профиля обучения и индивидуальной траектории освоения образовательной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43CF" w:rsidRPr="002C43CF" w:rsidRDefault="002C43CF" w:rsidP="002C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3CF">
              <w:rPr>
                <w:rFonts w:ascii="Times New Roman" w:hAnsi="Times New Roman"/>
                <w:i/>
                <w:sz w:val="24"/>
                <w:szCs w:val="24"/>
              </w:rPr>
              <w:t>В сфере культуры:</w:t>
            </w:r>
            <w:r w:rsidRPr="002C43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B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B6AC6"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овышение 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</w:t>
            </w:r>
            <w:r w:rsidR="007B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разнообрази</w:t>
            </w:r>
            <w:r w:rsidR="007B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в области </w:t>
            </w:r>
            <w:proofErr w:type="spellStart"/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культурно-досуговой</w:t>
            </w:r>
            <w:proofErr w:type="spellEnd"/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деятельности, а также социально значимых программ и проектов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C43CF" w:rsidRPr="002C43CF" w:rsidRDefault="002C43CF" w:rsidP="002C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овышение качественного и количественного показателя проводимых </w:t>
            </w:r>
            <w:proofErr w:type="spellStart"/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с целью обеспечения жителей полноценным высококачественным отдыхом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C43CF" w:rsidRPr="002C43CF" w:rsidRDefault="002C43CF" w:rsidP="002C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оддержка и содействие работе действующих творческих </w:t>
            </w:r>
            <w:r w:rsidRPr="002C4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объединений и создание новых творческих коллективов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B6AC6" w:rsidRPr="007B6AC6" w:rsidRDefault="007B6AC6" w:rsidP="007B6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7B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активности и возможностей жителей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с ограниченными возможностями</w:t>
            </w:r>
            <w:r w:rsidRPr="007B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участвовать в культурной жизни.</w:t>
            </w:r>
          </w:p>
          <w:p w:rsidR="00F5260F" w:rsidRPr="00325F11" w:rsidRDefault="00A73276" w:rsidP="00F526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сфере физическ</w:t>
            </w:r>
            <w:r w:rsidR="00E965C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 к</w:t>
            </w:r>
            <w:r w:rsidRPr="00F5260F">
              <w:rPr>
                <w:rFonts w:ascii="Times New Roman" w:hAnsi="Times New Roman"/>
                <w:i/>
                <w:sz w:val="24"/>
                <w:szCs w:val="24"/>
              </w:rPr>
              <w:t>ультур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 и спорта</w:t>
            </w:r>
            <w:r w:rsidRPr="00F5260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60F" w:rsidRPr="00325F11">
              <w:rPr>
                <w:rFonts w:ascii="Times New Roman" w:hAnsi="Times New Roman"/>
                <w:sz w:val="24"/>
                <w:szCs w:val="24"/>
              </w:rPr>
              <w:t xml:space="preserve">увеличить долю населения, систематически занимающегося физической культурой и спортом, к общей численности населения </w:t>
            </w:r>
            <w:proofErr w:type="spellStart"/>
            <w:r w:rsidR="00F5260F" w:rsidRPr="00325F11">
              <w:rPr>
                <w:rFonts w:ascii="Times New Roman" w:hAnsi="Times New Roman"/>
                <w:sz w:val="24"/>
                <w:szCs w:val="24"/>
              </w:rPr>
              <w:t>Людиновского</w:t>
            </w:r>
            <w:proofErr w:type="spellEnd"/>
            <w:r w:rsidR="00F5260F" w:rsidRPr="00325F11">
              <w:rPr>
                <w:rFonts w:ascii="Times New Roman" w:hAnsi="Times New Roman"/>
                <w:sz w:val="24"/>
                <w:szCs w:val="24"/>
              </w:rPr>
              <w:t xml:space="preserve"> района до 35%;</w:t>
            </w:r>
          </w:p>
          <w:p w:rsidR="00F5260F" w:rsidRPr="00325F11" w:rsidRDefault="00F5260F" w:rsidP="00F526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11">
              <w:rPr>
                <w:rFonts w:ascii="Times New Roman" w:hAnsi="Times New Roman"/>
                <w:sz w:val="24"/>
                <w:szCs w:val="24"/>
              </w:rPr>
              <w:t>- увеличить удельный вес детей в возрасте от 6 до 15 лет, систематически занимающихся физической культурой и спортом, к общему количеству детей данного возраста до 47%;</w:t>
            </w:r>
          </w:p>
          <w:p w:rsidR="00F5260F" w:rsidRPr="00325F11" w:rsidRDefault="00F5260F" w:rsidP="00F526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F11">
              <w:rPr>
                <w:rFonts w:ascii="Times New Roman" w:hAnsi="Times New Roman"/>
                <w:sz w:val="24"/>
                <w:szCs w:val="24"/>
              </w:rPr>
              <w:t>- увеличить долю лиц с ограниченными возможностями здоровья, систематически занимающихся физической культурой и спортом, к общей численности населения данной категории до 10%;</w:t>
            </w:r>
          </w:p>
          <w:p w:rsidR="00E82111" w:rsidRPr="00E15B1A" w:rsidRDefault="00F5260F" w:rsidP="00F5260F">
            <w:pPr>
              <w:pStyle w:val="a3"/>
              <w:spacing w:before="0" w:beforeAutospacing="0" w:after="0" w:afterAutospacing="0"/>
              <w:jc w:val="both"/>
            </w:pPr>
            <w:r w:rsidRPr="00325F11">
              <w:t>- увеличить количество регулярно функционирующих спортивных сооружений до 82 единиц</w:t>
            </w:r>
            <w:r w:rsidR="005445F5">
              <w:t>.</w:t>
            </w:r>
          </w:p>
        </w:tc>
      </w:tr>
    </w:tbl>
    <w:p w:rsidR="00024534" w:rsidRPr="00E15B1A" w:rsidRDefault="00024534" w:rsidP="00024534">
      <w:pPr>
        <w:spacing w:after="0" w:line="240" w:lineRule="auto"/>
      </w:pPr>
    </w:p>
    <w:p w:rsidR="00024534" w:rsidRDefault="00024534" w:rsidP="00024534">
      <w:pPr>
        <w:spacing w:after="0" w:line="240" w:lineRule="auto"/>
      </w:pPr>
    </w:p>
    <w:p w:rsidR="00024534" w:rsidRPr="00C24581" w:rsidRDefault="00024534" w:rsidP="001F3D56">
      <w:pPr>
        <w:spacing w:after="0" w:line="240" w:lineRule="auto"/>
        <w:jc w:val="center"/>
        <w:rPr>
          <w:b/>
          <w:sz w:val="24"/>
          <w:szCs w:val="24"/>
        </w:rPr>
      </w:pPr>
      <w:r>
        <w:br w:type="page"/>
      </w:r>
      <w:r w:rsidRPr="00C2458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024534" w:rsidRPr="00C24581" w:rsidRDefault="00024534" w:rsidP="00024534">
      <w:pPr>
        <w:pStyle w:val="a3"/>
        <w:spacing w:before="0" w:beforeAutospacing="0" w:after="0" w:afterAutospacing="0"/>
        <w:ind w:left="720"/>
        <w:jc w:val="center"/>
      </w:pPr>
    </w:p>
    <w:p w:rsidR="00024534" w:rsidRPr="00C24581" w:rsidRDefault="00024534" w:rsidP="00C24581">
      <w:pPr>
        <w:pStyle w:val="a3"/>
        <w:spacing w:before="0" w:beforeAutospacing="0" w:after="0" w:afterAutospacing="0"/>
        <w:ind w:firstLine="540"/>
        <w:jc w:val="both"/>
      </w:pPr>
      <w:r w:rsidRPr="00C24581">
        <w:rPr>
          <w:color w:val="000000"/>
        </w:rPr>
        <w:t xml:space="preserve">Стратегический план развития </w:t>
      </w:r>
      <w:r w:rsidR="00B37153">
        <w:rPr>
          <w:color w:val="000000"/>
        </w:rPr>
        <w:t>сельского</w:t>
      </w:r>
      <w:r w:rsidRPr="00C24581">
        <w:rPr>
          <w:color w:val="000000"/>
        </w:rPr>
        <w:t xml:space="preserve"> поселения отвечает потребностям  проживающего на его территории населения и объективно происходящих на его территории процессов. Программа комплексного развития социальной инфраструктуры на территории </w:t>
      </w:r>
      <w:r w:rsidR="00C24581">
        <w:t xml:space="preserve">муниципального образования </w:t>
      </w:r>
      <w:r w:rsidR="00B37153">
        <w:t>сельского</w:t>
      </w:r>
      <w:r w:rsidR="00C24581">
        <w:t xml:space="preserve"> поселения «</w:t>
      </w:r>
      <w:r w:rsidR="00B37153">
        <w:t xml:space="preserve">Деревня </w:t>
      </w:r>
      <w:proofErr w:type="spellStart"/>
      <w:r w:rsidR="00D83B7E">
        <w:t>Игнатовка</w:t>
      </w:r>
      <w:proofErr w:type="spellEnd"/>
      <w:r w:rsidR="00C24581">
        <w:t xml:space="preserve">» </w:t>
      </w:r>
      <w:r w:rsidRPr="00C24581">
        <w:rPr>
          <w:color w:val="000000"/>
        </w:rPr>
        <w:t>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</w:t>
      </w:r>
      <w:r w:rsidR="00C24581">
        <w:rPr>
          <w:color w:val="000000"/>
        </w:rPr>
        <w:t xml:space="preserve"> п</w:t>
      </w:r>
      <w:r w:rsidRPr="00C24581">
        <w:rPr>
          <w:color w:val="000000"/>
        </w:rPr>
        <w:t xml:space="preserve">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</w:t>
      </w:r>
      <w:r w:rsidR="00B37153">
        <w:rPr>
          <w:color w:val="000000"/>
        </w:rPr>
        <w:t>сельского</w:t>
      </w:r>
      <w:r w:rsidRPr="00C24581">
        <w:rPr>
          <w:color w:val="000000"/>
        </w:rPr>
        <w:t xml:space="preserve"> поселения.</w:t>
      </w:r>
    </w:p>
    <w:p w:rsidR="00024534" w:rsidRPr="00C24581" w:rsidRDefault="00024534" w:rsidP="00C24581">
      <w:pPr>
        <w:pStyle w:val="a3"/>
        <w:spacing w:before="0" w:beforeAutospacing="0" w:after="0" w:afterAutospacing="0"/>
        <w:ind w:firstLine="540"/>
        <w:jc w:val="both"/>
      </w:pPr>
      <w:r w:rsidRPr="00C24581">
        <w:rPr>
          <w:color w:val="000000"/>
        </w:rPr>
        <w:t xml:space="preserve">Цели развития поселения и программные мероприятия, а также необходимые для их реализации ресурсы, обозначенные в </w:t>
      </w:r>
      <w:r w:rsidR="00C24581">
        <w:rPr>
          <w:color w:val="000000"/>
        </w:rPr>
        <w:t>п</w:t>
      </w:r>
      <w:r w:rsidRPr="00C24581">
        <w:rPr>
          <w:color w:val="000000"/>
        </w:rPr>
        <w:t>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024534" w:rsidRPr="00C24581" w:rsidRDefault="00024534" w:rsidP="00C24581">
      <w:pPr>
        <w:pStyle w:val="a3"/>
        <w:spacing w:before="0" w:beforeAutospacing="0" w:after="0" w:afterAutospacing="0"/>
        <w:ind w:firstLine="540"/>
        <w:jc w:val="both"/>
      </w:pPr>
      <w:r w:rsidRPr="00C24581">
        <w:rPr>
          <w:color w:val="000000"/>
        </w:rPr>
        <w:t xml:space="preserve">Разработка настоящей </w:t>
      </w:r>
      <w:r w:rsidR="00C24581">
        <w:rPr>
          <w:color w:val="000000"/>
        </w:rPr>
        <w:t>п</w:t>
      </w:r>
      <w:r w:rsidRPr="00C24581">
        <w:rPr>
          <w:color w:val="000000"/>
        </w:rPr>
        <w:t xml:space="preserve">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="00C24581" w:rsidRPr="00E15B1A">
        <w:t xml:space="preserve">на территории </w:t>
      </w:r>
      <w:r w:rsidR="00C24581">
        <w:t xml:space="preserve">муниципального образования </w:t>
      </w:r>
      <w:r w:rsidR="00B37153">
        <w:t>сельского</w:t>
      </w:r>
      <w:r w:rsidR="00C24581">
        <w:t xml:space="preserve"> поселения «</w:t>
      </w:r>
      <w:r w:rsidR="00B37153">
        <w:t xml:space="preserve">Деревня </w:t>
      </w:r>
      <w:proofErr w:type="spellStart"/>
      <w:r w:rsidR="00D83B7E">
        <w:t>Игнатовка</w:t>
      </w:r>
      <w:proofErr w:type="spellEnd"/>
      <w:r w:rsidR="00C24581">
        <w:t>»</w:t>
      </w:r>
      <w:r w:rsidRPr="00C24581">
        <w:rPr>
          <w:color w:val="000000"/>
        </w:rPr>
        <w:t xml:space="preserve">  - доступные для потенциала территории, адекватные географическому, демографическому, экономическому, </w:t>
      </w:r>
      <w:proofErr w:type="spellStart"/>
      <w:r w:rsidRPr="00C24581">
        <w:rPr>
          <w:color w:val="000000"/>
        </w:rPr>
        <w:t>социокультурному</w:t>
      </w:r>
      <w:proofErr w:type="spellEnd"/>
      <w:r w:rsidRPr="00C24581">
        <w:rPr>
          <w:color w:val="000000"/>
        </w:rPr>
        <w:t xml:space="preserve"> потенциалу.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</w:t>
      </w:r>
      <w:r w:rsidR="00F00EE4">
        <w:rPr>
          <w:color w:val="000000"/>
        </w:rPr>
        <w:t xml:space="preserve"> в </w:t>
      </w:r>
      <w:r w:rsidR="00F00EE4">
        <w:t>областях образования, здравоохранения, физической культуры, массового спорта и культуры</w:t>
      </w:r>
      <w:r w:rsidR="00C24581">
        <w:rPr>
          <w:color w:val="000000"/>
        </w:rPr>
        <w:t>.</w:t>
      </w:r>
    </w:p>
    <w:p w:rsidR="00024534" w:rsidRPr="00C24581" w:rsidRDefault="00024534" w:rsidP="00C24581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C24581">
        <w:rPr>
          <w:color w:val="000000"/>
        </w:rPr>
        <w:t xml:space="preserve">Главной целью </w:t>
      </w:r>
      <w:r w:rsidR="00F00EE4">
        <w:rPr>
          <w:color w:val="000000"/>
        </w:rPr>
        <w:t>п</w:t>
      </w:r>
      <w:r w:rsidRPr="00C24581">
        <w:rPr>
          <w:color w:val="000000"/>
        </w:rPr>
        <w:t xml:space="preserve">рограммы является повышение качества жизни населения, его занятости и </w:t>
      </w:r>
      <w:proofErr w:type="spellStart"/>
      <w:r w:rsidRPr="00C24581">
        <w:rPr>
          <w:color w:val="000000"/>
        </w:rPr>
        <w:t>самозанятости</w:t>
      </w:r>
      <w:proofErr w:type="spellEnd"/>
      <w:r w:rsidRPr="00C24581">
        <w:rPr>
          <w:color w:val="000000"/>
        </w:rPr>
        <w:t xml:space="preserve"> экономических, социальных и культурных возможностей на основе развития предпринимательства, торговой инфраструктуры и сферы услуг. </w:t>
      </w:r>
      <w:r w:rsidR="00F00EE4">
        <w:rPr>
          <w:color w:val="000000"/>
        </w:rPr>
        <w:t>Обеспечения б</w:t>
      </w:r>
      <w:r w:rsidRPr="00C24581">
        <w:rPr>
          <w:color w:val="000000"/>
        </w:rPr>
        <w:t>лагоприятны</w:t>
      </w:r>
      <w:r w:rsidR="00BE027B">
        <w:rPr>
          <w:color w:val="000000"/>
        </w:rPr>
        <w:t>х</w:t>
      </w:r>
      <w:r w:rsidRPr="00C24581">
        <w:rPr>
          <w:color w:val="000000"/>
        </w:rPr>
        <w:t xml:space="preserve"> услови</w:t>
      </w:r>
      <w:r w:rsidR="00BE027B">
        <w:rPr>
          <w:color w:val="000000"/>
        </w:rPr>
        <w:t>й</w:t>
      </w:r>
      <w:r w:rsidRPr="00C24581">
        <w:rPr>
          <w:color w:val="000000"/>
        </w:rPr>
        <w:t xml:space="preserve">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</w:t>
      </w:r>
    </w:p>
    <w:p w:rsidR="00024534" w:rsidRPr="00C24581" w:rsidRDefault="00024534" w:rsidP="00024534">
      <w:pPr>
        <w:pStyle w:val="a3"/>
        <w:spacing w:before="0" w:beforeAutospacing="0" w:after="0" w:afterAutospacing="0"/>
        <w:jc w:val="both"/>
      </w:pPr>
    </w:p>
    <w:p w:rsidR="00024534" w:rsidRPr="00BE027B" w:rsidRDefault="001F3D56" w:rsidP="008F33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024534" w:rsidRPr="00BE027B">
        <w:rPr>
          <w:b/>
          <w:bCs/>
          <w:color w:val="000000"/>
        </w:rPr>
        <w:t>. Характеристика существующего состояния социальной инфраструктуры</w:t>
      </w:r>
      <w:r w:rsidR="008F33AA">
        <w:rPr>
          <w:b/>
          <w:bCs/>
          <w:color w:val="000000"/>
        </w:rPr>
        <w:t xml:space="preserve"> и</w:t>
      </w:r>
    </w:p>
    <w:p w:rsidR="00024534" w:rsidRDefault="00024534" w:rsidP="008F33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BE027B">
        <w:rPr>
          <w:b/>
          <w:bCs/>
          <w:color w:val="000000"/>
        </w:rPr>
        <w:t>экономическая ситуация   поселения</w:t>
      </w:r>
    </w:p>
    <w:p w:rsidR="00B37153" w:rsidRDefault="00B37153" w:rsidP="008F33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3D56" w:rsidRDefault="001F3D56" w:rsidP="008F33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А) </w:t>
      </w:r>
      <w:r w:rsidRPr="00F91549">
        <w:rPr>
          <w:b/>
          <w:color w:val="000000"/>
        </w:rPr>
        <w:t>описание социально-экономического состояния поселения, городского округа, сведения о градостроительной деятельности на территории поселения</w:t>
      </w:r>
    </w:p>
    <w:p w:rsidR="001F3D56" w:rsidRPr="00BE027B" w:rsidRDefault="001F3D56" w:rsidP="008F33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7153" w:rsidRPr="0063747E" w:rsidRDefault="00B37153" w:rsidP="00B371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B37153">
        <w:rPr>
          <w:rFonts w:ascii="Times New Roman" w:hAnsi="Times New Roman"/>
          <w:i/>
          <w:sz w:val="24"/>
          <w:szCs w:val="24"/>
        </w:rPr>
        <w:t xml:space="preserve">Сельское поселение «Деревня </w:t>
      </w:r>
      <w:proofErr w:type="spellStart"/>
      <w:r w:rsidR="00D83B7E">
        <w:rPr>
          <w:rFonts w:ascii="Times New Roman" w:hAnsi="Times New Roman"/>
          <w:i/>
          <w:sz w:val="24"/>
          <w:szCs w:val="24"/>
        </w:rPr>
        <w:t>Игнатовка</w:t>
      </w:r>
      <w:proofErr w:type="spellEnd"/>
      <w:r w:rsidRPr="00B37153">
        <w:rPr>
          <w:rFonts w:ascii="Times New Roman" w:hAnsi="Times New Roman"/>
          <w:i/>
          <w:sz w:val="24"/>
          <w:szCs w:val="24"/>
        </w:rPr>
        <w:t>»</w:t>
      </w:r>
      <w:r w:rsidRPr="0063747E">
        <w:rPr>
          <w:rFonts w:ascii="Times New Roman" w:hAnsi="Times New Roman"/>
          <w:sz w:val="24"/>
          <w:szCs w:val="24"/>
        </w:rPr>
        <w:t xml:space="preserve"> входит в состав муниципального района «Город Людиново и </w:t>
      </w:r>
      <w:proofErr w:type="spellStart"/>
      <w:r w:rsidRPr="0063747E">
        <w:rPr>
          <w:rFonts w:ascii="Times New Roman" w:hAnsi="Times New Roman"/>
          <w:sz w:val="24"/>
          <w:szCs w:val="24"/>
        </w:rPr>
        <w:t>Людиновский</w:t>
      </w:r>
      <w:proofErr w:type="spellEnd"/>
      <w:r w:rsidRPr="0063747E">
        <w:rPr>
          <w:rFonts w:ascii="Times New Roman" w:hAnsi="Times New Roman"/>
          <w:sz w:val="24"/>
          <w:szCs w:val="24"/>
        </w:rPr>
        <w:t xml:space="preserve"> район» Калужской области.</w:t>
      </w:r>
    </w:p>
    <w:p w:rsidR="00B37153" w:rsidRPr="0063747E" w:rsidRDefault="00B37153" w:rsidP="00B371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B37153">
        <w:rPr>
          <w:rFonts w:ascii="Times New Roman" w:hAnsi="Times New Roman"/>
          <w:i/>
          <w:sz w:val="24"/>
          <w:szCs w:val="24"/>
        </w:rPr>
        <w:t>Территория</w:t>
      </w:r>
      <w:r w:rsidRPr="0063747E">
        <w:rPr>
          <w:rFonts w:ascii="Times New Roman" w:hAnsi="Times New Roman"/>
          <w:sz w:val="24"/>
          <w:szCs w:val="24"/>
        </w:rPr>
        <w:t xml:space="preserve"> сельского поселения «Деревня </w:t>
      </w:r>
      <w:proofErr w:type="spellStart"/>
      <w:r w:rsidR="00D83B7E">
        <w:rPr>
          <w:rFonts w:ascii="Times New Roman" w:hAnsi="Times New Roman"/>
          <w:sz w:val="24"/>
          <w:szCs w:val="24"/>
        </w:rPr>
        <w:t>Игнатовка</w:t>
      </w:r>
      <w:proofErr w:type="spellEnd"/>
      <w:r w:rsidRPr="0063747E">
        <w:rPr>
          <w:rFonts w:ascii="Times New Roman" w:hAnsi="Times New Roman"/>
          <w:sz w:val="24"/>
          <w:szCs w:val="24"/>
        </w:rPr>
        <w:t xml:space="preserve">» составляет </w:t>
      </w:r>
      <w:r w:rsidR="00D83B7E" w:rsidRPr="00D83B7E">
        <w:rPr>
          <w:rFonts w:ascii="Times New Roman" w:hAnsi="Times New Roman"/>
          <w:sz w:val="24"/>
          <w:szCs w:val="24"/>
        </w:rPr>
        <w:t>25,5 тыс</w:t>
      </w:r>
      <w:r w:rsidR="00D83B7E">
        <w:rPr>
          <w:rFonts w:ascii="Times New Roman" w:hAnsi="Times New Roman"/>
          <w:sz w:val="24"/>
          <w:szCs w:val="24"/>
        </w:rPr>
        <w:t>.</w:t>
      </w:r>
      <w:r w:rsidRPr="0063747E">
        <w:rPr>
          <w:rFonts w:ascii="Times New Roman" w:hAnsi="Times New Roman"/>
          <w:sz w:val="24"/>
          <w:szCs w:val="24"/>
        </w:rPr>
        <w:t xml:space="preserve"> га.</w:t>
      </w:r>
    </w:p>
    <w:p w:rsidR="00B37153" w:rsidRPr="0063747E" w:rsidRDefault="00B37153" w:rsidP="00B371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B37153">
        <w:rPr>
          <w:rFonts w:ascii="Times New Roman" w:hAnsi="Times New Roman"/>
          <w:i/>
          <w:sz w:val="24"/>
          <w:szCs w:val="24"/>
        </w:rPr>
        <w:t xml:space="preserve">Население </w:t>
      </w:r>
      <w:r w:rsidRPr="0063747E">
        <w:rPr>
          <w:rFonts w:ascii="Times New Roman" w:hAnsi="Times New Roman"/>
          <w:sz w:val="24"/>
          <w:szCs w:val="24"/>
        </w:rPr>
        <w:t xml:space="preserve"> сельского поселения по состоянию на 01.01.201</w:t>
      </w:r>
      <w:r w:rsidR="00D5026D">
        <w:rPr>
          <w:rFonts w:ascii="Times New Roman" w:hAnsi="Times New Roman"/>
          <w:sz w:val="24"/>
          <w:szCs w:val="24"/>
        </w:rPr>
        <w:t>7</w:t>
      </w:r>
      <w:r w:rsidRPr="0063747E">
        <w:rPr>
          <w:rFonts w:ascii="Times New Roman" w:hAnsi="Times New Roman"/>
          <w:sz w:val="24"/>
          <w:szCs w:val="24"/>
        </w:rPr>
        <w:t xml:space="preserve"> г. составляет </w:t>
      </w:r>
      <w:r w:rsidR="00D5026D">
        <w:rPr>
          <w:rFonts w:ascii="Times New Roman" w:hAnsi="Times New Roman"/>
          <w:sz w:val="24"/>
          <w:szCs w:val="24"/>
        </w:rPr>
        <w:t>553</w:t>
      </w:r>
      <w:r w:rsidRPr="0063747E">
        <w:rPr>
          <w:rFonts w:ascii="Times New Roman" w:hAnsi="Times New Roman"/>
          <w:sz w:val="24"/>
          <w:szCs w:val="24"/>
        </w:rPr>
        <w:t xml:space="preserve"> чел.</w:t>
      </w:r>
    </w:p>
    <w:p w:rsidR="00B37153" w:rsidRPr="0063747E" w:rsidRDefault="00B37153" w:rsidP="00B371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63747E">
        <w:rPr>
          <w:rFonts w:ascii="Times New Roman" w:hAnsi="Times New Roman"/>
          <w:sz w:val="24"/>
          <w:szCs w:val="24"/>
        </w:rPr>
        <w:t xml:space="preserve">Современное административно-территориальное устройство установлено Законом Калужской области об установлении границ муниципальных образований от 4 октября 2004 года № 354-ОЗ </w:t>
      </w:r>
      <w:r w:rsidRPr="0063747E">
        <w:rPr>
          <w:sz w:val="24"/>
          <w:szCs w:val="24"/>
        </w:rPr>
        <w:t xml:space="preserve"> </w:t>
      </w:r>
      <w:r w:rsidRPr="0063747E">
        <w:rPr>
          <w:rFonts w:ascii="Times New Roman" w:hAnsi="Times New Roman"/>
          <w:sz w:val="24"/>
          <w:szCs w:val="24"/>
        </w:rPr>
        <w:t>(с изменениями и дополнениями, внесенными Законом Калужской области от 05.10.2005 № 126-ОЗ и Законом Калужской области от 25.10.2012 № 341-ОЗ)</w:t>
      </w:r>
    </w:p>
    <w:p w:rsidR="00D83B7E" w:rsidRPr="00D83B7E" w:rsidRDefault="00D83B7E" w:rsidP="00D83B7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83B7E">
        <w:rPr>
          <w:rFonts w:ascii="Times New Roman" w:hAnsi="Times New Roman"/>
          <w:sz w:val="24"/>
          <w:szCs w:val="24"/>
        </w:rPr>
        <w:t xml:space="preserve">В состав сельского поселения «Деревня </w:t>
      </w:r>
      <w:proofErr w:type="spellStart"/>
      <w:r w:rsidRPr="00D83B7E">
        <w:rPr>
          <w:rFonts w:ascii="Times New Roman" w:hAnsi="Times New Roman"/>
          <w:sz w:val="24"/>
          <w:szCs w:val="24"/>
        </w:rPr>
        <w:t>Игнатовка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» входит 12 населенных пунктов: </w:t>
      </w:r>
      <w:proofErr w:type="spellStart"/>
      <w:proofErr w:type="gramStart"/>
      <w:r w:rsidRPr="00D83B7E">
        <w:rPr>
          <w:rFonts w:ascii="Times New Roman" w:hAnsi="Times New Roman"/>
          <w:sz w:val="24"/>
          <w:szCs w:val="24"/>
        </w:rPr>
        <w:t>Игнатовка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 – административный центр сельского поселения, </w:t>
      </w:r>
      <w:proofErr w:type="spellStart"/>
      <w:r w:rsidRPr="00D83B7E">
        <w:rPr>
          <w:rFonts w:ascii="Times New Roman" w:hAnsi="Times New Roman"/>
          <w:sz w:val="24"/>
          <w:szCs w:val="24"/>
        </w:rPr>
        <w:t>Бабановка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Верзебнево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Космачево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(село), </w:t>
      </w:r>
      <w:proofErr w:type="spellStart"/>
      <w:r w:rsidRPr="00D83B7E">
        <w:rPr>
          <w:rFonts w:ascii="Times New Roman" w:hAnsi="Times New Roman"/>
          <w:sz w:val="24"/>
          <w:szCs w:val="24"/>
        </w:rPr>
        <w:t>Которец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Крутое (деревня), Носовка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Палома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Печки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Ухобичи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Шупиловка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(деревня), </w:t>
      </w:r>
      <w:proofErr w:type="spellStart"/>
      <w:r w:rsidRPr="00D83B7E">
        <w:rPr>
          <w:rFonts w:ascii="Times New Roman" w:hAnsi="Times New Roman"/>
          <w:sz w:val="24"/>
          <w:szCs w:val="24"/>
        </w:rPr>
        <w:t>Хренники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(деревня). </w:t>
      </w:r>
      <w:proofErr w:type="gramEnd"/>
    </w:p>
    <w:p w:rsidR="00D83B7E" w:rsidRDefault="00D83B7E" w:rsidP="00D83B7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D83B7E">
        <w:rPr>
          <w:rFonts w:ascii="Times New Roman" w:hAnsi="Times New Roman"/>
          <w:sz w:val="24"/>
          <w:szCs w:val="24"/>
        </w:rPr>
        <w:t xml:space="preserve">В административном центре сельского поселения - деревне </w:t>
      </w:r>
      <w:proofErr w:type="spellStart"/>
      <w:r w:rsidRPr="00D83B7E">
        <w:rPr>
          <w:rFonts w:ascii="Times New Roman" w:hAnsi="Times New Roman"/>
          <w:sz w:val="24"/>
          <w:szCs w:val="24"/>
        </w:rPr>
        <w:t>Игнатовка</w:t>
      </w:r>
      <w:proofErr w:type="spellEnd"/>
      <w:r w:rsidRPr="00D83B7E">
        <w:rPr>
          <w:rFonts w:ascii="Times New Roman" w:hAnsi="Times New Roman"/>
          <w:sz w:val="24"/>
          <w:szCs w:val="24"/>
        </w:rPr>
        <w:t xml:space="preserve"> - проживает более 40% всего населения муниципального образования (23</w:t>
      </w:r>
      <w:r w:rsidR="00D5026D">
        <w:rPr>
          <w:rFonts w:ascii="Times New Roman" w:hAnsi="Times New Roman"/>
          <w:sz w:val="24"/>
          <w:szCs w:val="24"/>
        </w:rPr>
        <w:t>1</w:t>
      </w:r>
      <w:r w:rsidRPr="00D83B7E">
        <w:rPr>
          <w:rFonts w:ascii="Times New Roman" w:hAnsi="Times New Roman"/>
          <w:sz w:val="24"/>
          <w:szCs w:val="24"/>
        </w:rPr>
        <w:t xml:space="preserve"> чел. по состоянию на 01.01.1</w:t>
      </w:r>
      <w:r w:rsidR="00D5026D">
        <w:rPr>
          <w:rFonts w:ascii="Times New Roman" w:hAnsi="Times New Roman"/>
          <w:sz w:val="24"/>
          <w:szCs w:val="24"/>
        </w:rPr>
        <w:t>7</w:t>
      </w:r>
      <w:r w:rsidRPr="00D83B7E">
        <w:rPr>
          <w:rFonts w:ascii="Times New Roman" w:hAnsi="Times New Roman"/>
          <w:sz w:val="24"/>
          <w:szCs w:val="24"/>
        </w:rPr>
        <w:t>).</w:t>
      </w:r>
    </w:p>
    <w:p w:rsidR="00D83B7E" w:rsidRPr="00D83B7E" w:rsidRDefault="00D83B7E" w:rsidP="00D83B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83B7E">
        <w:rPr>
          <w:rFonts w:ascii="Times New Roman" w:hAnsi="Times New Roman"/>
          <w:bCs/>
          <w:i/>
          <w:iCs/>
          <w:sz w:val="24"/>
          <w:szCs w:val="24"/>
        </w:rPr>
        <w:t xml:space="preserve">На территории СП «Деревня </w:t>
      </w:r>
      <w:proofErr w:type="spellStart"/>
      <w:r w:rsidRPr="00D83B7E">
        <w:rPr>
          <w:rFonts w:ascii="Times New Roman" w:hAnsi="Times New Roman"/>
          <w:bCs/>
          <w:i/>
          <w:iCs/>
          <w:sz w:val="24"/>
          <w:szCs w:val="24"/>
        </w:rPr>
        <w:t>Игнатовка</w:t>
      </w:r>
      <w:proofErr w:type="spellEnd"/>
      <w:r w:rsidRPr="00D83B7E">
        <w:rPr>
          <w:rFonts w:ascii="Times New Roman" w:hAnsi="Times New Roman"/>
          <w:bCs/>
          <w:i/>
          <w:iCs/>
          <w:sz w:val="24"/>
          <w:szCs w:val="24"/>
        </w:rPr>
        <w:t>» расположены памятники природы регионального значения:</w:t>
      </w:r>
    </w:p>
    <w:p w:rsidR="00D83B7E" w:rsidRPr="00D83B7E" w:rsidRDefault="00D83B7E" w:rsidP="00D83B7E">
      <w:pPr>
        <w:pStyle w:val="Main"/>
        <w:numPr>
          <w:ilvl w:val="0"/>
          <w:numId w:val="12"/>
        </w:numPr>
        <w:spacing w:line="240" w:lineRule="auto"/>
        <w:ind w:left="0" w:firstLine="720"/>
        <w:rPr>
          <w:szCs w:val="24"/>
        </w:rPr>
      </w:pPr>
      <w:r w:rsidRPr="00D83B7E">
        <w:rPr>
          <w:bCs/>
          <w:iCs/>
          <w:szCs w:val="24"/>
        </w:rPr>
        <w:lastRenderedPageBreak/>
        <w:t>Озеро «</w:t>
      </w:r>
      <w:proofErr w:type="spellStart"/>
      <w:r w:rsidRPr="00D83B7E">
        <w:rPr>
          <w:bCs/>
          <w:iCs/>
          <w:szCs w:val="24"/>
        </w:rPr>
        <w:t>Ломпадь</w:t>
      </w:r>
      <w:proofErr w:type="spellEnd"/>
      <w:r w:rsidRPr="00D83B7E">
        <w:rPr>
          <w:bCs/>
          <w:iCs/>
          <w:szCs w:val="24"/>
        </w:rPr>
        <w:t xml:space="preserve">» с прилегающими территориями  - размер охранной зоны – не установлен, площадь </w:t>
      </w:r>
      <w:smartTag w:uri="urn:schemas-microsoft-com:office:smarttags" w:element="metricconverter">
        <w:smartTagPr>
          <w:attr w:name="ProductID" w:val="1984 га"/>
        </w:smartTagPr>
        <w:r w:rsidRPr="00D83B7E">
          <w:rPr>
            <w:bCs/>
            <w:iCs/>
            <w:szCs w:val="24"/>
          </w:rPr>
          <w:t>1984 га</w:t>
        </w:r>
      </w:smartTag>
      <w:r w:rsidRPr="00D83B7E">
        <w:rPr>
          <w:bCs/>
          <w:iCs/>
          <w:szCs w:val="24"/>
        </w:rPr>
        <w:t>, правоустанавливающий документ – По</w:t>
      </w:r>
      <w:r w:rsidRPr="00D83B7E">
        <w:rPr>
          <w:szCs w:val="24"/>
        </w:rPr>
        <w:t xml:space="preserve">становление Законодательного Собрания Калужской области от 18.05.1995 №209 (в ред. </w:t>
      </w:r>
      <w:r w:rsidRPr="00D83B7E">
        <w:rPr>
          <w:bCs/>
          <w:iCs/>
          <w:szCs w:val="24"/>
        </w:rPr>
        <w:t>По</w:t>
      </w:r>
      <w:r w:rsidRPr="00D83B7E">
        <w:rPr>
          <w:szCs w:val="24"/>
        </w:rPr>
        <w:t>становления Законодательного Собрания Калужской области от 20.09.2012 №624).</w:t>
      </w:r>
    </w:p>
    <w:p w:rsidR="00D83B7E" w:rsidRPr="00D83B7E" w:rsidRDefault="00D83B7E" w:rsidP="00D83B7E">
      <w:pPr>
        <w:pStyle w:val="Main"/>
        <w:numPr>
          <w:ilvl w:val="0"/>
          <w:numId w:val="12"/>
        </w:numPr>
        <w:spacing w:line="240" w:lineRule="auto"/>
        <w:ind w:left="0" w:firstLine="720"/>
        <w:rPr>
          <w:szCs w:val="24"/>
        </w:rPr>
      </w:pPr>
      <w:proofErr w:type="spellStart"/>
      <w:r w:rsidRPr="00D83B7E">
        <w:rPr>
          <w:bCs/>
          <w:iCs/>
          <w:szCs w:val="24"/>
        </w:rPr>
        <w:t>Урощиче</w:t>
      </w:r>
      <w:proofErr w:type="spellEnd"/>
      <w:r w:rsidRPr="00D83B7E">
        <w:rPr>
          <w:bCs/>
          <w:iCs/>
          <w:szCs w:val="24"/>
        </w:rPr>
        <w:t xml:space="preserve"> «</w:t>
      </w:r>
      <w:proofErr w:type="spellStart"/>
      <w:r w:rsidRPr="00D83B7E">
        <w:rPr>
          <w:bCs/>
          <w:iCs/>
          <w:szCs w:val="24"/>
        </w:rPr>
        <w:t>Молевское</w:t>
      </w:r>
      <w:proofErr w:type="spellEnd"/>
      <w:r w:rsidRPr="00D83B7E">
        <w:rPr>
          <w:bCs/>
          <w:iCs/>
          <w:szCs w:val="24"/>
        </w:rPr>
        <w:t xml:space="preserve">» - размер охранной зоны – не установлен, площадь </w:t>
      </w:r>
      <w:smartTag w:uri="urn:schemas-microsoft-com:office:smarttags" w:element="metricconverter">
        <w:smartTagPr>
          <w:attr w:name="ProductID" w:val="18,48 га"/>
        </w:smartTagPr>
        <w:r w:rsidRPr="00D83B7E">
          <w:rPr>
            <w:bCs/>
            <w:iCs/>
            <w:szCs w:val="24"/>
          </w:rPr>
          <w:t>18,48 га</w:t>
        </w:r>
      </w:smartTag>
      <w:r w:rsidRPr="00D83B7E">
        <w:rPr>
          <w:bCs/>
          <w:iCs/>
          <w:szCs w:val="24"/>
        </w:rPr>
        <w:t>, правоустанавливающий документ – По</w:t>
      </w:r>
      <w:r w:rsidRPr="00D83B7E">
        <w:rPr>
          <w:szCs w:val="24"/>
        </w:rPr>
        <w:t xml:space="preserve">становление Законодательного Собрания Калужской области от 18.05.1995 №209 (в ред. </w:t>
      </w:r>
      <w:r w:rsidRPr="00D83B7E">
        <w:rPr>
          <w:bCs/>
          <w:iCs/>
          <w:szCs w:val="24"/>
        </w:rPr>
        <w:t>По</w:t>
      </w:r>
      <w:r w:rsidRPr="00D83B7E">
        <w:rPr>
          <w:szCs w:val="24"/>
        </w:rPr>
        <w:t>становления Законодательного Собрания Калужской области от 20.09.2012 №624).</w:t>
      </w:r>
    </w:p>
    <w:p w:rsidR="00D83B7E" w:rsidRPr="00A90943" w:rsidRDefault="00D83B7E" w:rsidP="00D83B7E">
      <w:pPr>
        <w:pStyle w:val="Main"/>
        <w:spacing w:line="240" w:lineRule="auto"/>
        <w:rPr>
          <w:sz w:val="28"/>
          <w:szCs w:val="28"/>
        </w:rPr>
      </w:pPr>
      <w:r w:rsidRPr="00D83B7E">
        <w:rPr>
          <w:szCs w:val="24"/>
        </w:rPr>
        <w:t>В соответствии с Федеральным законом «Об особо охраняемых природных территориях» на территориях, на которых находятся памятники природы, и в границах их охранных зон запрещается всякая деятельность, влекущая за собой нарушение сохранности памятников природы</w:t>
      </w:r>
      <w:r w:rsidRPr="009562DB">
        <w:rPr>
          <w:sz w:val="28"/>
          <w:szCs w:val="28"/>
        </w:rPr>
        <w:t>.</w:t>
      </w:r>
    </w:p>
    <w:p w:rsidR="00D83B7E" w:rsidRDefault="00D83B7E" w:rsidP="00B37153">
      <w:pPr>
        <w:pStyle w:val="OTCHET00"/>
        <w:tabs>
          <w:tab w:val="clear" w:pos="709"/>
          <w:tab w:val="clear" w:pos="3402"/>
        </w:tabs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B37153" w:rsidRPr="004B7ECD" w:rsidRDefault="00B37153" w:rsidP="004B7ECD">
      <w:pPr>
        <w:pStyle w:val="OTCHET00"/>
        <w:tabs>
          <w:tab w:val="clear" w:pos="709"/>
          <w:tab w:val="clear" w:pos="3402"/>
        </w:tabs>
        <w:spacing w:line="240" w:lineRule="auto"/>
        <w:jc w:val="center"/>
        <w:rPr>
          <w:rFonts w:ascii="Times New Roman" w:hAnsi="Times New Roman"/>
          <w:b/>
          <w:szCs w:val="24"/>
        </w:rPr>
      </w:pPr>
      <w:r w:rsidRPr="004B7ECD">
        <w:rPr>
          <w:rFonts w:ascii="Times New Roman" w:hAnsi="Times New Roman"/>
          <w:b/>
          <w:szCs w:val="24"/>
        </w:rPr>
        <w:t>Демографическая ситуация</w:t>
      </w:r>
    </w:p>
    <w:p w:rsidR="00B37153" w:rsidRPr="004B7ECD" w:rsidRDefault="00B37153" w:rsidP="004B7ECD">
      <w:pPr>
        <w:pStyle w:val="OTCHET00"/>
        <w:tabs>
          <w:tab w:val="clear" w:pos="709"/>
          <w:tab w:val="clear" w:pos="3402"/>
        </w:tabs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4B7ECD" w:rsidRP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4B7ECD">
        <w:rPr>
          <w:rFonts w:ascii="Times New Roman" w:hAnsi="Times New Roman"/>
          <w:sz w:val="24"/>
          <w:szCs w:val="24"/>
        </w:rPr>
        <w:t xml:space="preserve">Общая численность постоянного населения сельского поселения «Деревня </w:t>
      </w:r>
      <w:proofErr w:type="spellStart"/>
      <w:r w:rsidRPr="004B7ECD">
        <w:rPr>
          <w:rFonts w:ascii="Times New Roman" w:hAnsi="Times New Roman"/>
          <w:sz w:val="24"/>
          <w:szCs w:val="24"/>
        </w:rPr>
        <w:t>Игнатовка</w:t>
      </w:r>
      <w:proofErr w:type="spellEnd"/>
      <w:r w:rsidRPr="004B7ECD">
        <w:rPr>
          <w:rFonts w:ascii="Times New Roman" w:hAnsi="Times New Roman"/>
          <w:sz w:val="24"/>
          <w:szCs w:val="24"/>
        </w:rPr>
        <w:t xml:space="preserve">» составляет </w:t>
      </w:r>
      <w:r w:rsidR="00D5026D">
        <w:rPr>
          <w:rFonts w:ascii="Times New Roman" w:hAnsi="Times New Roman"/>
          <w:sz w:val="24"/>
          <w:szCs w:val="24"/>
        </w:rPr>
        <w:t>553</w:t>
      </w:r>
      <w:r w:rsidRPr="004B7ECD">
        <w:rPr>
          <w:rFonts w:ascii="Times New Roman" w:hAnsi="Times New Roman"/>
          <w:sz w:val="24"/>
          <w:szCs w:val="24"/>
        </w:rPr>
        <w:t xml:space="preserve"> человек (по состоянию на 01.01.201</w:t>
      </w:r>
      <w:r w:rsidR="00D5026D">
        <w:rPr>
          <w:rFonts w:ascii="Times New Roman" w:hAnsi="Times New Roman"/>
          <w:sz w:val="24"/>
          <w:szCs w:val="24"/>
        </w:rPr>
        <w:t>7</w:t>
      </w:r>
      <w:r w:rsidRPr="004B7ECD">
        <w:rPr>
          <w:rFonts w:ascii="Times New Roman" w:hAnsi="Times New Roman"/>
          <w:sz w:val="24"/>
          <w:szCs w:val="24"/>
        </w:rPr>
        <w:t xml:space="preserve"> г.).</w:t>
      </w:r>
    </w:p>
    <w:p w:rsidR="004B7ECD" w:rsidRP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7ECD">
        <w:rPr>
          <w:rFonts w:ascii="Times New Roman" w:hAnsi="Times New Roman"/>
          <w:sz w:val="24"/>
          <w:szCs w:val="24"/>
        </w:rPr>
        <w:t>Гендерная</w:t>
      </w:r>
      <w:proofErr w:type="spellEnd"/>
      <w:r w:rsidRPr="004B7ECD">
        <w:rPr>
          <w:rFonts w:ascii="Times New Roman" w:hAnsi="Times New Roman"/>
          <w:sz w:val="24"/>
          <w:szCs w:val="24"/>
        </w:rPr>
        <w:t xml:space="preserve"> структура поселения характеризуется пониженной долей женского населения: доля мужчин в общей численности населения составляет 54,3 % (3</w:t>
      </w:r>
      <w:r w:rsidR="00D5026D">
        <w:rPr>
          <w:rFonts w:ascii="Times New Roman" w:hAnsi="Times New Roman"/>
          <w:sz w:val="24"/>
          <w:szCs w:val="24"/>
        </w:rPr>
        <w:t>00</w:t>
      </w:r>
      <w:r w:rsidRPr="004B7ECD">
        <w:rPr>
          <w:rFonts w:ascii="Times New Roman" w:hAnsi="Times New Roman"/>
          <w:sz w:val="24"/>
          <w:szCs w:val="24"/>
        </w:rPr>
        <w:t xml:space="preserve"> чел.), соответственно, доля женского населения – 45,7% (</w:t>
      </w:r>
      <w:r w:rsidR="00D5026D">
        <w:rPr>
          <w:rFonts w:ascii="Times New Roman" w:hAnsi="Times New Roman"/>
          <w:sz w:val="24"/>
          <w:szCs w:val="24"/>
        </w:rPr>
        <w:t>253</w:t>
      </w:r>
      <w:r w:rsidRPr="004B7ECD">
        <w:rPr>
          <w:rFonts w:ascii="Times New Roman" w:hAnsi="Times New Roman"/>
          <w:sz w:val="24"/>
          <w:szCs w:val="24"/>
        </w:rPr>
        <w:t xml:space="preserve"> чел.).</w:t>
      </w:r>
    </w:p>
    <w:p w:rsidR="004B7ECD" w:rsidRP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4B7ECD">
        <w:rPr>
          <w:rFonts w:ascii="Times New Roman" w:hAnsi="Times New Roman"/>
          <w:sz w:val="24"/>
          <w:szCs w:val="24"/>
        </w:rPr>
        <w:t xml:space="preserve">С 2002 года наблюдается снижение численности населения - за последние 10 лет показатели уменьшились на 299 человек, или на 31%. </w:t>
      </w:r>
    </w:p>
    <w:p w:rsidR="004B7ECD" w:rsidRPr="004B7ECD" w:rsidRDefault="004B7ECD" w:rsidP="004B7ECD">
      <w:pPr>
        <w:pStyle w:val="af4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B7ECD" w:rsidRPr="004B7ECD" w:rsidRDefault="004B7ECD" w:rsidP="004B7ECD">
      <w:pPr>
        <w:pStyle w:val="af4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B7ECD">
        <w:rPr>
          <w:rFonts w:ascii="Times New Roman" w:hAnsi="Times New Roman"/>
          <w:i/>
          <w:sz w:val="24"/>
          <w:szCs w:val="24"/>
        </w:rPr>
        <w:t>Таблица</w:t>
      </w:r>
      <w:proofErr w:type="gramStart"/>
      <w:r w:rsidRPr="004B7ECD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 w:rsidRPr="004B7ECD">
        <w:rPr>
          <w:rFonts w:ascii="Times New Roman" w:hAnsi="Times New Roman"/>
          <w:i/>
          <w:sz w:val="24"/>
          <w:szCs w:val="24"/>
        </w:rPr>
        <w:t xml:space="preserve"> Группировка населенных пунктов СП «Деревня </w:t>
      </w:r>
      <w:proofErr w:type="spellStart"/>
      <w:r w:rsidRPr="004B7ECD">
        <w:rPr>
          <w:rFonts w:ascii="Times New Roman" w:hAnsi="Times New Roman"/>
          <w:i/>
          <w:sz w:val="24"/>
          <w:szCs w:val="24"/>
        </w:rPr>
        <w:t>Игнатовка</w:t>
      </w:r>
      <w:proofErr w:type="spellEnd"/>
      <w:r w:rsidRPr="004B7ECD">
        <w:rPr>
          <w:rFonts w:ascii="Times New Roman" w:hAnsi="Times New Roman"/>
          <w:i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6"/>
        <w:gridCol w:w="1513"/>
        <w:gridCol w:w="1335"/>
        <w:gridCol w:w="1322"/>
        <w:gridCol w:w="1322"/>
        <w:gridCol w:w="1323"/>
        <w:gridCol w:w="1323"/>
      </w:tblGrid>
      <w:tr w:rsidR="004B7ECD" w:rsidRPr="004B7ECD" w:rsidTr="004B7ECD">
        <w:trPr>
          <w:jc w:val="center"/>
        </w:trPr>
        <w:tc>
          <w:tcPr>
            <w:tcW w:w="1626" w:type="dxa"/>
            <w:vMerge w:val="restart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513" w:type="dxa"/>
            <w:vMerge w:val="restart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Число населенных пунктов, всего, ед.</w:t>
            </w:r>
          </w:p>
        </w:tc>
        <w:tc>
          <w:tcPr>
            <w:tcW w:w="6625" w:type="dxa"/>
            <w:gridSpan w:val="5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Количество населенных пунктов, в т.ч. с численностью населения, чел.</w:t>
            </w:r>
          </w:p>
        </w:tc>
      </w:tr>
      <w:tr w:rsidR="004B7ECD" w:rsidRPr="004B7ECD" w:rsidTr="004B7ECD">
        <w:trPr>
          <w:jc w:val="center"/>
        </w:trPr>
        <w:tc>
          <w:tcPr>
            <w:tcW w:w="1626" w:type="dxa"/>
            <w:vMerge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Без населения</w:t>
            </w:r>
          </w:p>
        </w:tc>
        <w:tc>
          <w:tcPr>
            <w:tcW w:w="1322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1322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11-50</w:t>
            </w:r>
          </w:p>
        </w:tc>
        <w:tc>
          <w:tcPr>
            <w:tcW w:w="1323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51-100</w:t>
            </w:r>
          </w:p>
        </w:tc>
        <w:tc>
          <w:tcPr>
            <w:tcW w:w="1323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CD">
              <w:rPr>
                <w:rFonts w:ascii="Times New Roman" w:hAnsi="Times New Roman"/>
                <w:b/>
                <w:sz w:val="24"/>
                <w:szCs w:val="24"/>
              </w:rPr>
              <w:t>101 и более</w:t>
            </w:r>
          </w:p>
        </w:tc>
      </w:tr>
      <w:tr w:rsidR="004B7ECD" w:rsidRPr="004B7ECD" w:rsidTr="004B7ECD">
        <w:trPr>
          <w:jc w:val="center"/>
        </w:trPr>
        <w:tc>
          <w:tcPr>
            <w:tcW w:w="1626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13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4B7ECD" w:rsidRPr="004B7ECD" w:rsidRDefault="004B7ECD" w:rsidP="004B7EC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4B7ECD">
        <w:rPr>
          <w:rFonts w:ascii="Times New Roman" w:hAnsi="Times New Roman"/>
          <w:sz w:val="24"/>
          <w:szCs w:val="24"/>
        </w:rPr>
        <w:t>Как видно из таблицы по состоянию на 01.01.201</w:t>
      </w:r>
      <w:r w:rsidR="00D5026D">
        <w:rPr>
          <w:rFonts w:ascii="Times New Roman" w:hAnsi="Times New Roman"/>
          <w:sz w:val="24"/>
          <w:szCs w:val="24"/>
        </w:rPr>
        <w:t>7</w:t>
      </w:r>
      <w:r w:rsidRPr="004B7ECD">
        <w:rPr>
          <w:rFonts w:ascii="Times New Roman" w:hAnsi="Times New Roman"/>
          <w:sz w:val="24"/>
          <w:szCs w:val="24"/>
        </w:rPr>
        <w:t xml:space="preserve"> г. численностью населения более 50 человек характеризуется 3 (три) населенны</w:t>
      </w:r>
      <w:r w:rsidR="00D5026D">
        <w:rPr>
          <w:rFonts w:ascii="Times New Roman" w:hAnsi="Times New Roman"/>
          <w:sz w:val="24"/>
          <w:szCs w:val="24"/>
        </w:rPr>
        <w:t xml:space="preserve">х пункта – деревня </w:t>
      </w:r>
      <w:proofErr w:type="spellStart"/>
      <w:r w:rsidR="00D5026D">
        <w:rPr>
          <w:rFonts w:ascii="Times New Roman" w:hAnsi="Times New Roman"/>
          <w:sz w:val="24"/>
          <w:szCs w:val="24"/>
        </w:rPr>
        <w:t>Игнатовка</w:t>
      </w:r>
      <w:proofErr w:type="spellEnd"/>
      <w:r w:rsidR="00D5026D">
        <w:rPr>
          <w:rFonts w:ascii="Times New Roman" w:hAnsi="Times New Roman"/>
          <w:sz w:val="24"/>
          <w:szCs w:val="24"/>
        </w:rPr>
        <w:t xml:space="preserve"> (21</w:t>
      </w:r>
      <w:r w:rsidRPr="004B7ECD">
        <w:rPr>
          <w:rFonts w:ascii="Times New Roman" w:hAnsi="Times New Roman"/>
          <w:sz w:val="24"/>
          <w:szCs w:val="24"/>
        </w:rPr>
        <w:t xml:space="preserve">3 чел.), село  </w:t>
      </w:r>
      <w:proofErr w:type="spellStart"/>
      <w:r w:rsidRPr="004B7ECD">
        <w:rPr>
          <w:rFonts w:ascii="Times New Roman" w:hAnsi="Times New Roman"/>
          <w:sz w:val="24"/>
          <w:szCs w:val="24"/>
        </w:rPr>
        <w:t>Космачево</w:t>
      </w:r>
      <w:proofErr w:type="spellEnd"/>
      <w:r w:rsidRPr="004B7ECD">
        <w:rPr>
          <w:rFonts w:ascii="Times New Roman" w:hAnsi="Times New Roman"/>
          <w:sz w:val="24"/>
          <w:szCs w:val="24"/>
        </w:rPr>
        <w:t xml:space="preserve"> (139 чел.) и деревня </w:t>
      </w:r>
      <w:proofErr w:type="spellStart"/>
      <w:r w:rsidRPr="004B7ECD">
        <w:rPr>
          <w:rFonts w:ascii="Times New Roman" w:hAnsi="Times New Roman"/>
          <w:sz w:val="24"/>
          <w:szCs w:val="24"/>
        </w:rPr>
        <w:t>Верзебнево</w:t>
      </w:r>
      <w:proofErr w:type="spellEnd"/>
      <w:r w:rsidRPr="004B7ECD">
        <w:rPr>
          <w:rFonts w:ascii="Times New Roman" w:hAnsi="Times New Roman"/>
          <w:sz w:val="24"/>
          <w:szCs w:val="24"/>
        </w:rPr>
        <w:t xml:space="preserve"> (90 чел.). Таким образом, на территории данных населённых пунктов проживает 75,3% от всего населения муниципального образования. </w:t>
      </w:r>
    </w:p>
    <w:p w:rsidR="004B7ECD" w:rsidRDefault="004B7ECD" w:rsidP="004B7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ECD" w:rsidRDefault="004B7ECD" w:rsidP="004B7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Экономическая база</w:t>
      </w:r>
    </w:p>
    <w:p w:rsidR="004B7ECD" w:rsidRPr="004B7ECD" w:rsidRDefault="004B7ECD" w:rsidP="004B7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ECD" w:rsidRP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4B7ECD">
        <w:rPr>
          <w:rFonts w:ascii="Times New Roman" w:hAnsi="Times New Roman"/>
          <w:sz w:val="24"/>
          <w:szCs w:val="24"/>
        </w:rPr>
        <w:t>Сельское поселение характеризуется слабой производственной базой.</w:t>
      </w:r>
    </w:p>
    <w:p w:rsidR="004B7ECD" w:rsidRPr="004B7ECD" w:rsidRDefault="004B7ECD" w:rsidP="004B7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ECD">
        <w:rPr>
          <w:rFonts w:ascii="Times New Roman" w:hAnsi="Times New Roman"/>
          <w:color w:val="000000"/>
          <w:sz w:val="24"/>
          <w:szCs w:val="24"/>
        </w:rPr>
        <w:t xml:space="preserve">Сельское хозяйство представлено </w:t>
      </w:r>
      <w:r w:rsidRPr="004B7ECD">
        <w:rPr>
          <w:rFonts w:ascii="Times New Roman" w:hAnsi="Times New Roman"/>
          <w:sz w:val="24"/>
          <w:szCs w:val="24"/>
        </w:rPr>
        <w:t>предприятием растениеводства и полеводств</w:t>
      </w:r>
      <w:proofErr w:type="gramStart"/>
      <w:r w:rsidRPr="004B7ECD">
        <w:rPr>
          <w:rFonts w:ascii="Times New Roman" w:hAnsi="Times New Roman"/>
          <w:sz w:val="24"/>
          <w:szCs w:val="24"/>
        </w:rPr>
        <w:t>а ООО</w:t>
      </w:r>
      <w:proofErr w:type="gramEnd"/>
      <w:r w:rsidRPr="004B7ECD">
        <w:rPr>
          <w:rFonts w:ascii="Times New Roman" w:hAnsi="Times New Roman"/>
          <w:sz w:val="24"/>
          <w:szCs w:val="24"/>
        </w:rPr>
        <w:t xml:space="preserve"> «Зеленые линии – Калуга»</w:t>
      </w:r>
      <w:r w:rsidRPr="004B7ECD">
        <w:rPr>
          <w:rFonts w:ascii="Times New Roman" w:hAnsi="Times New Roman"/>
          <w:color w:val="000000"/>
          <w:sz w:val="24"/>
          <w:szCs w:val="24"/>
        </w:rPr>
        <w:t xml:space="preserve"> и личными подсобными хозяйствами населения.</w:t>
      </w:r>
    </w:p>
    <w:p w:rsidR="004B7ECD" w:rsidRPr="004B7ECD" w:rsidRDefault="004B7ECD" w:rsidP="004B7EC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153" w:rsidRDefault="001F3D56" w:rsidP="001F3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Б) т</w:t>
      </w:r>
      <w:r w:rsidRPr="00F91549">
        <w:rPr>
          <w:rFonts w:ascii="Times New Roman" w:hAnsi="Times New Roman"/>
          <w:b/>
          <w:sz w:val="24"/>
          <w:szCs w:val="24"/>
          <w:lang w:eastAsia="zh-CN"/>
        </w:rPr>
        <w:t>ехнико-экономические параметры существующих объектов социальной инфраструктуры поселения</w:t>
      </w:r>
    </w:p>
    <w:p w:rsidR="001F3D56" w:rsidRPr="00BA1613" w:rsidRDefault="001F3D56" w:rsidP="001F3D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37153" w:rsidRDefault="00B37153" w:rsidP="008C256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BA1613">
        <w:rPr>
          <w:rFonts w:ascii="Times New Roman" w:hAnsi="Times New Roman"/>
          <w:sz w:val="24"/>
          <w:szCs w:val="24"/>
        </w:rPr>
        <w:t>Обеспеченность жителей муниципального образования объектами социальной инфраструктуры характеризуется следующими показателями:</w:t>
      </w:r>
    </w:p>
    <w:p w:rsidR="00B37153" w:rsidRPr="00BA1613" w:rsidRDefault="00B37153" w:rsidP="00B371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153" w:rsidRPr="00BA1613" w:rsidRDefault="00B37153" w:rsidP="00B37153">
      <w:pPr>
        <w:pStyle w:val="af4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Pr="00BA1613">
        <w:rPr>
          <w:rFonts w:ascii="Times New Roman" w:hAnsi="Times New Roman"/>
          <w:i/>
          <w:sz w:val="24"/>
          <w:szCs w:val="24"/>
        </w:rPr>
        <w:t xml:space="preserve">Таблица </w:t>
      </w:r>
      <w:r w:rsidR="0005428E">
        <w:rPr>
          <w:rFonts w:ascii="Times New Roman" w:hAnsi="Times New Roman"/>
          <w:i/>
          <w:sz w:val="24"/>
          <w:szCs w:val="24"/>
        </w:rPr>
        <w:t xml:space="preserve">2 </w:t>
      </w:r>
      <w:r w:rsidRPr="00BA1613">
        <w:rPr>
          <w:rFonts w:ascii="Times New Roman" w:hAnsi="Times New Roman"/>
          <w:i/>
          <w:sz w:val="24"/>
          <w:szCs w:val="24"/>
        </w:rPr>
        <w:t>Объекты социальной инфраструктуры</w:t>
      </w:r>
    </w:p>
    <w:p w:rsidR="004B7ECD" w:rsidRPr="00AD44F0" w:rsidRDefault="00024534" w:rsidP="00074D18">
      <w:pPr>
        <w:pStyle w:val="a3"/>
        <w:spacing w:before="0" w:beforeAutospacing="0" w:after="0" w:afterAutospacing="0"/>
        <w:jc w:val="both"/>
      </w:pPr>
      <w:r w:rsidRPr="00AD44F0">
        <w:rPr>
          <w:color w:val="000000"/>
        </w:rPr>
        <w:t>   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3"/>
        <w:gridCol w:w="3973"/>
        <w:gridCol w:w="1824"/>
        <w:gridCol w:w="1475"/>
      </w:tblGrid>
      <w:tr w:rsidR="004B7ECD" w:rsidRPr="003751C8" w:rsidTr="009C025B">
        <w:tc>
          <w:tcPr>
            <w:tcW w:w="2269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51C8">
              <w:rPr>
                <w:rFonts w:ascii="Times New Roman" w:hAnsi="Times New Roman"/>
                <w:b/>
              </w:rPr>
              <w:t xml:space="preserve">Отрасль </w:t>
            </w: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51C8">
              <w:rPr>
                <w:rFonts w:ascii="Times New Roman" w:hAnsi="Times New Roman"/>
                <w:b/>
              </w:rPr>
              <w:t xml:space="preserve">Объекты </w:t>
            </w:r>
            <w:r>
              <w:rPr>
                <w:rFonts w:ascii="Times New Roman" w:hAnsi="Times New Roman"/>
                <w:b/>
              </w:rPr>
              <w:t>социальной инфраструктуры</w:t>
            </w:r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51C8">
              <w:rPr>
                <w:rFonts w:ascii="Times New Roman" w:hAnsi="Times New Roman"/>
                <w:b/>
              </w:rPr>
              <w:t xml:space="preserve">Численность работающих, чел. 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51C8">
              <w:rPr>
                <w:rFonts w:ascii="Times New Roman" w:hAnsi="Times New Roman"/>
                <w:b/>
              </w:rPr>
              <w:t>Мощность объекта, мест</w:t>
            </w:r>
          </w:p>
        </w:tc>
      </w:tr>
      <w:tr w:rsidR="004B7ECD" w:rsidRPr="003751C8" w:rsidTr="009C025B">
        <w:tc>
          <w:tcPr>
            <w:tcW w:w="2269" w:type="dxa"/>
            <w:vMerge w:val="restart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 xml:space="preserve">ФАП дер. </w:t>
            </w:r>
            <w:proofErr w:type="spellStart"/>
            <w:r w:rsidRPr="003751C8">
              <w:rPr>
                <w:rFonts w:ascii="Times New Roman" w:hAnsi="Times New Roman"/>
              </w:rPr>
              <w:t>Игнатовка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 xml:space="preserve">ФАП с. </w:t>
            </w:r>
            <w:proofErr w:type="spellStart"/>
            <w:r w:rsidRPr="003751C8">
              <w:rPr>
                <w:rFonts w:ascii="Times New Roman" w:hAnsi="Times New Roman"/>
              </w:rPr>
              <w:t>Космачево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ФАП дер. Печки</w:t>
            </w:r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 xml:space="preserve">ФАП дер. </w:t>
            </w:r>
            <w:proofErr w:type="spellStart"/>
            <w:r w:rsidRPr="003751C8">
              <w:rPr>
                <w:rFonts w:ascii="Times New Roman" w:hAnsi="Times New Roman"/>
              </w:rPr>
              <w:t>Верзебнево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2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МКОУ «</w:t>
            </w:r>
            <w:proofErr w:type="spellStart"/>
            <w:r w:rsidRPr="003751C8">
              <w:rPr>
                <w:rFonts w:ascii="Times New Roman" w:hAnsi="Times New Roman"/>
              </w:rPr>
              <w:t>Игнатовская</w:t>
            </w:r>
            <w:proofErr w:type="spellEnd"/>
            <w:r w:rsidRPr="003751C8">
              <w:rPr>
                <w:rFonts w:ascii="Times New Roman" w:hAnsi="Times New Roman"/>
              </w:rPr>
              <w:t xml:space="preserve"> СОШ», дер. </w:t>
            </w:r>
            <w:proofErr w:type="spellStart"/>
            <w:r w:rsidRPr="003751C8">
              <w:rPr>
                <w:rFonts w:ascii="Times New Roman" w:hAnsi="Times New Roman"/>
              </w:rPr>
              <w:t>Игнатовка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24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80</w:t>
            </w:r>
          </w:p>
        </w:tc>
      </w:tr>
      <w:tr w:rsidR="004B7ECD" w:rsidRPr="003751C8" w:rsidTr="009C025B">
        <w:tc>
          <w:tcPr>
            <w:tcW w:w="2269" w:type="dxa"/>
            <w:vMerge w:val="restart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Культура и спорт</w:t>
            </w: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МКУК «</w:t>
            </w:r>
            <w:proofErr w:type="spellStart"/>
            <w:r w:rsidRPr="003751C8">
              <w:rPr>
                <w:rFonts w:ascii="Times New Roman" w:hAnsi="Times New Roman"/>
              </w:rPr>
              <w:t>Игнатовский</w:t>
            </w:r>
            <w:proofErr w:type="spellEnd"/>
            <w:r w:rsidRPr="003751C8">
              <w:rPr>
                <w:rFonts w:ascii="Times New Roman" w:hAnsi="Times New Roman"/>
              </w:rPr>
              <w:t xml:space="preserve"> сельский дом культуры», дер. </w:t>
            </w:r>
            <w:proofErr w:type="spellStart"/>
            <w:r w:rsidRPr="003751C8">
              <w:rPr>
                <w:rFonts w:ascii="Times New Roman" w:hAnsi="Times New Roman"/>
              </w:rPr>
              <w:t>Игнатовка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5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150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Подразделение «</w:t>
            </w:r>
            <w:proofErr w:type="spellStart"/>
            <w:r w:rsidRPr="003751C8">
              <w:rPr>
                <w:rFonts w:ascii="Times New Roman" w:hAnsi="Times New Roman"/>
              </w:rPr>
              <w:t>Космачевский</w:t>
            </w:r>
            <w:proofErr w:type="spellEnd"/>
            <w:r w:rsidRPr="003751C8">
              <w:rPr>
                <w:rFonts w:ascii="Times New Roman" w:hAnsi="Times New Roman"/>
              </w:rPr>
              <w:t xml:space="preserve"> сельский дом культуры», с. </w:t>
            </w:r>
            <w:proofErr w:type="spellStart"/>
            <w:r w:rsidRPr="003751C8">
              <w:rPr>
                <w:rFonts w:ascii="Times New Roman" w:hAnsi="Times New Roman"/>
              </w:rPr>
              <w:t>Космачево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2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150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Подразделение «</w:t>
            </w:r>
            <w:proofErr w:type="spellStart"/>
            <w:r w:rsidRPr="003751C8">
              <w:rPr>
                <w:rFonts w:ascii="Times New Roman" w:hAnsi="Times New Roman"/>
              </w:rPr>
              <w:t>Печковский</w:t>
            </w:r>
            <w:proofErr w:type="spellEnd"/>
            <w:r w:rsidRPr="003751C8">
              <w:rPr>
                <w:rFonts w:ascii="Times New Roman" w:hAnsi="Times New Roman"/>
              </w:rPr>
              <w:t xml:space="preserve"> сельский клуб», дер. Печки</w:t>
            </w:r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4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50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Подразделение «</w:t>
            </w:r>
            <w:proofErr w:type="spellStart"/>
            <w:r w:rsidRPr="003751C8">
              <w:rPr>
                <w:rFonts w:ascii="Times New Roman" w:hAnsi="Times New Roman"/>
              </w:rPr>
              <w:t>Верзебневский</w:t>
            </w:r>
            <w:proofErr w:type="spellEnd"/>
            <w:r w:rsidRPr="003751C8">
              <w:rPr>
                <w:rFonts w:ascii="Times New Roman" w:hAnsi="Times New Roman"/>
              </w:rPr>
              <w:t xml:space="preserve"> сельский клуб», дер. </w:t>
            </w:r>
            <w:proofErr w:type="spellStart"/>
            <w:r w:rsidRPr="003751C8">
              <w:rPr>
                <w:rFonts w:ascii="Times New Roman" w:hAnsi="Times New Roman"/>
              </w:rPr>
              <w:t>Верзебнево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2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50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751C8">
              <w:rPr>
                <w:rFonts w:ascii="Times New Roman" w:hAnsi="Times New Roman"/>
              </w:rPr>
              <w:t>Игнатовская</w:t>
            </w:r>
            <w:proofErr w:type="spellEnd"/>
            <w:r w:rsidRPr="003751C8">
              <w:rPr>
                <w:rFonts w:ascii="Times New Roman" w:hAnsi="Times New Roman"/>
              </w:rPr>
              <w:t xml:space="preserve"> библиотека, дер. </w:t>
            </w:r>
            <w:proofErr w:type="spellStart"/>
            <w:r w:rsidRPr="003751C8">
              <w:rPr>
                <w:rFonts w:ascii="Times New Roman" w:hAnsi="Times New Roman"/>
              </w:rPr>
              <w:t>Игнатовка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751C8">
              <w:rPr>
                <w:rFonts w:ascii="Times New Roman" w:hAnsi="Times New Roman"/>
              </w:rPr>
              <w:t>Космачевская</w:t>
            </w:r>
            <w:proofErr w:type="spellEnd"/>
            <w:r w:rsidRPr="003751C8">
              <w:rPr>
                <w:rFonts w:ascii="Times New Roman" w:hAnsi="Times New Roman"/>
              </w:rPr>
              <w:t xml:space="preserve"> библиотека, с. </w:t>
            </w:r>
            <w:proofErr w:type="spellStart"/>
            <w:r w:rsidRPr="003751C8">
              <w:rPr>
                <w:rFonts w:ascii="Times New Roman" w:hAnsi="Times New Roman"/>
              </w:rPr>
              <w:t>Космачево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751C8">
              <w:rPr>
                <w:rFonts w:ascii="Times New Roman" w:hAnsi="Times New Roman"/>
              </w:rPr>
              <w:t>Печковская</w:t>
            </w:r>
            <w:proofErr w:type="spellEnd"/>
            <w:r w:rsidRPr="003751C8">
              <w:rPr>
                <w:rFonts w:ascii="Times New Roman" w:hAnsi="Times New Roman"/>
              </w:rPr>
              <w:t xml:space="preserve"> библиотека, дер. Печки</w:t>
            </w:r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  <w:tr w:rsidR="004B7ECD" w:rsidRPr="003751C8" w:rsidTr="009C025B">
        <w:tc>
          <w:tcPr>
            <w:tcW w:w="2269" w:type="dxa"/>
            <w:vMerge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4B7ECD" w:rsidRPr="003751C8" w:rsidRDefault="004B7ECD" w:rsidP="009C025B">
            <w:pPr>
              <w:pStyle w:val="af4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3751C8">
              <w:rPr>
                <w:rFonts w:ascii="Times New Roman" w:hAnsi="Times New Roman"/>
              </w:rPr>
              <w:t>Верзебневская</w:t>
            </w:r>
            <w:proofErr w:type="spellEnd"/>
            <w:r w:rsidRPr="003751C8">
              <w:rPr>
                <w:rFonts w:ascii="Times New Roman" w:hAnsi="Times New Roman"/>
              </w:rPr>
              <w:t xml:space="preserve"> библиотека, дер. </w:t>
            </w:r>
            <w:proofErr w:type="spellStart"/>
            <w:r w:rsidRPr="003751C8">
              <w:rPr>
                <w:rFonts w:ascii="Times New Roman" w:hAnsi="Times New Roman"/>
              </w:rPr>
              <w:t>Верзебнево</w:t>
            </w:r>
            <w:proofErr w:type="spellEnd"/>
          </w:p>
        </w:tc>
        <w:tc>
          <w:tcPr>
            <w:tcW w:w="1701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4B7ECD" w:rsidRPr="003751C8" w:rsidRDefault="004B7ECD" w:rsidP="009C025B">
            <w:pPr>
              <w:pStyle w:val="af4"/>
              <w:spacing w:line="360" w:lineRule="auto"/>
              <w:jc w:val="center"/>
              <w:rPr>
                <w:rFonts w:ascii="Times New Roman" w:hAnsi="Times New Roman"/>
              </w:rPr>
            </w:pPr>
            <w:r w:rsidRPr="003751C8">
              <w:rPr>
                <w:rFonts w:ascii="Times New Roman" w:hAnsi="Times New Roman"/>
              </w:rPr>
              <w:t>-</w:t>
            </w:r>
          </w:p>
        </w:tc>
      </w:tr>
    </w:tbl>
    <w:p w:rsidR="00024534" w:rsidRPr="00AD44F0" w:rsidRDefault="00024534" w:rsidP="00074D18">
      <w:pPr>
        <w:pStyle w:val="a3"/>
        <w:spacing w:before="0" w:beforeAutospacing="0" w:after="0" w:afterAutospacing="0"/>
        <w:jc w:val="both"/>
      </w:pPr>
    </w:p>
    <w:p w:rsidR="0037463E" w:rsidRDefault="001F3D56" w:rsidP="001F3D5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6936">
        <w:rPr>
          <w:b/>
          <w:bCs/>
        </w:rPr>
        <w:t>В) Прогнозируемый спрос на услуги социальной инфраструктуры 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1F3D56" w:rsidRDefault="001F3D56" w:rsidP="00D80C0E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80C0E" w:rsidRDefault="00285BEE" w:rsidP="00D80C0E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85BEE">
        <w:rPr>
          <w:b/>
          <w:bCs/>
        </w:rPr>
        <w:tab/>
      </w:r>
      <w:r w:rsidRPr="00285BEE">
        <w:t xml:space="preserve">Формирование и развитие </w:t>
      </w:r>
      <w:r w:rsidR="00EF534E">
        <w:t>объектов социальной инфраструктуры</w:t>
      </w:r>
      <w:r w:rsidRPr="00285BEE">
        <w:t xml:space="preserve"> в значительной мере способствует достижению главной цели градостроительной политики – обеспечения комфортности проживания.</w:t>
      </w:r>
      <w:r w:rsidR="00D80C0E" w:rsidRPr="00D80C0E">
        <w:rPr>
          <w:color w:val="000000"/>
          <w:sz w:val="26"/>
          <w:szCs w:val="26"/>
        </w:rPr>
        <w:t xml:space="preserve"> </w:t>
      </w:r>
    </w:p>
    <w:p w:rsidR="0005428E" w:rsidRPr="0005428E" w:rsidRDefault="0005428E" w:rsidP="00054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428E">
        <w:rPr>
          <w:rFonts w:ascii="Times New Roman" w:hAnsi="Times New Roman"/>
          <w:bCs/>
          <w:sz w:val="24"/>
          <w:szCs w:val="24"/>
        </w:rPr>
        <w:t>Основные задачи и направления для развития социально-культурной инфраструктуры по отраслям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F46F3" w:rsidRPr="00F5260F" w:rsidRDefault="009F46F3" w:rsidP="009F46F3">
      <w:pPr>
        <w:pStyle w:val="Table"/>
        <w:jc w:val="both"/>
        <w:rPr>
          <w:rFonts w:ascii="Times New Roman" w:hAnsi="Times New Roman" w:cs="Times New Roman"/>
          <w:i/>
        </w:rPr>
      </w:pPr>
      <w:r w:rsidRPr="00F5260F">
        <w:rPr>
          <w:rFonts w:ascii="Times New Roman" w:hAnsi="Times New Roman" w:cs="Times New Roman"/>
          <w:i/>
        </w:rPr>
        <w:t xml:space="preserve">В </w:t>
      </w:r>
      <w:r w:rsidR="002C43CF">
        <w:rPr>
          <w:rFonts w:ascii="Times New Roman" w:hAnsi="Times New Roman" w:cs="Times New Roman"/>
          <w:i/>
        </w:rPr>
        <w:t>сфере</w:t>
      </w:r>
      <w:r w:rsidRPr="00F5260F">
        <w:rPr>
          <w:rFonts w:ascii="Times New Roman" w:hAnsi="Times New Roman" w:cs="Times New Roman"/>
          <w:i/>
        </w:rPr>
        <w:t xml:space="preserve"> образования:</w:t>
      </w:r>
    </w:p>
    <w:p w:rsidR="00B37153" w:rsidRPr="002C45D3" w:rsidRDefault="00B37153" w:rsidP="00B37153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5D3">
        <w:rPr>
          <w:rFonts w:ascii="Times New Roman" w:hAnsi="Times New Roman"/>
          <w:sz w:val="24"/>
          <w:szCs w:val="24"/>
        </w:rPr>
        <w:t>оказание содействия в исполнении программ по охране здоровья граждан, принятых на Федеральном, региональном, муниципальном уровнях;</w:t>
      </w:r>
      <w:proofErr w:type="gramEnd"/>
    </w:p>
    <w:p w:rsidR="00B37153" w:rsidRPr="002C45D3" w:rsidRDefault="00B37153" w:rsidP="00B37153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 xml:space="preserve">приоритетное решение вопросов охраны здоровья, </w:t>
      </w:r>
      <w:proofErr w:type="gramStart"/>
      <w:r w:rsidRPr="002C45D3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2C45D3">
        <w:rPr>
          <w:rFonts w:ascii="Times New Roman" w:hAnsi="Times New Roman"/>
          <w:sz w:val="24"/>
          <w:szCs w:val="24"/>
        </w:rPr>
        <w:t>нижение</w:t>
      </w:r>
      <w:proofErr w:type="spellEnd"/>
      <w:r w:rsidRPr="002C45D3">
        <w:rPr>
          <w:rFonts w:ascii="Times New Roman" w:hAnsi="Times New Roman"/>
          <w:sz w:val="24"/>
          <w:szCs w:val="24"/>
        </w:rPr>
        <w:t xml:space="preserve"> смертности населения в трудоспособном возрасте;</w:t>
      </w:r>
    </w:p>
    <w:p w:rsidR="00B37153" w:rsidRPr="002C45D3" w:rsidRDefault="00B37153" w:rsidP="00B37153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обеспечение населения информацией об объемах бесплатной медицинской помощи, а также платной медицинской помощи;</w:t>
      </w:r>
    </w:p>
    <w:p w:rsidR="00B37153" w:rsidRPr="002C45D3" w:rsidRDefault="00B37153" w:rsidP="00B37153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проведение санитарно-просветительских мероприятий;</w:t>
      </w:r>
    </w:p>
    <w:p w:rsidR="00B37153" w:rsidRPr="002C45D3" w:rsidRDefault="00B37153" w:rsidP="00B37153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пропаганда здорового образа жизни и формирование личной ответственности за состояние своего здоровья.</w:t>
      </w:r>
    </w:p>
    <w:p w:rsidR="0081088D" w:rsidRPr="00F5260F" w:rsidRDefault="0081088D" w:rsidP="0081088D">
      <w:pPr>
        <w:pStyle w:val="Table"/>
        <w:jc w:val="both"/>
        <w:rPr>
          <w:rFonts w:ascii="Times New Roman" w:hAnsi="Times New Roman" w:cs="Times New Roman"/>
          <w:i/>
        </w:rPr>
      </w:pPr>
      <w:r w:rsidRPr="00F5260F">
        <w:rPr>
          <w:rFonts w:ascii="Times New Roman" w:hAnsi="Times New Roman" w:cs="Times New Roman"/>
          <w:i/>
        </w:rPr>
        <w:t xml:space="preserve">В </w:t>
      </w:r>
      <w:r w:rsidR="00560C0E" w:rsidRPr="00F5260F">
        <w:rPr>
          <w:rFonts w:ascii="Times New Roman" w:hAnsi="Times New Roman" w:cs="Times New Roman"/>
          <w:i/>
        </w:rPr>
        <w:t>сфере</w:t>
      </w:r>
      <w:r w:rsidRPr="00F5260F">
        <w:rPr>
          <w:rFonts w:ascii="Times New Roman" w:hAnsi="Times New Roman" w:cs="Times New Roman"/>
          <w:i/>
        </w:rPr>
        <w:t xml:space="preserve"> </w:t>
      </w:r>
      <w:r w:rsidR="00C7261B" w:rsidRPr="00F5260F">
        <w:rPr>
          <w:rFonts w:ascii="Times New Roman" w:hAnsi="Times New Roman" w:cs="Times New Roman"/>
          <w:i/>
        </w:rPr>
        <w:t>здравоохранения</w:t>
      </w:r>
      <w:r w:rsidRPr="00F5260F">
        <w:rPr>
          <w:rFonts w:ascii="Times New Roman" w:hAnsi="Times New Roman" w:cs="Times New Roman"/>
          <w:i/>
        </w:rPr>
        <w:t>:</w:t>
      </w:r>
    </w:p>
    <w:p w:rsidR="00B37153" w:rsidRPr="002C45D3" w:rsidRDefault="00B37153" w:rsidP="00B37153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сохранение и улучшение действующих объектов образования;</w:t>
      </w:r>
    </w:p>
    <w:p w:rsidR="00B37153" w:rsidRPr="002C45D3" w:rsidRDefault="00B37153" w:rsidP="00B37153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координация действий учреждений народного образования по организации летнего отдыха детей;</w:t>
      </w:r>
    </w:p>
    <w:p w:rsidR="00B37153" w:rsidRPr="002C45D3" w:rsidRDefault="00B37153" w:rsidP="00B37153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привлечение на работу молодых педагогов;</w:t>
      </w:r>
    </w:p>
    <w:p w:rsidR="00B37153" w:rsidRPr="002C45D3" w:rsidRDefault="00B37153" w:rsidP="00B37153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lastRenderedPageBreak/>
        <w:t xml:space="preserve"> укрепление материальной базы образовательных учреждений;</w:t>
      </w:r>
    </w:p>
    <w:p w:rsidR="00B37153" w:rsidRPr="002C45D3" w:rsidRDefault="00B37153" w:rsidP="00B37153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 xml:space="preserve"> использование информационных технологий в процессе обучения.</w:t>
      </w:r>
    </w:p>
    <w:p w:rsidR="0081088D" w:rsidRPr="00F5260F" w:rsidRDefault="0081088D" w:rsidP="0081088D">
      <w:pPr>
        <w:pStyle w:val="Table"/>
        <w:jc w:val="both"/>
        <w:rPr>
          <w:rFonts w:ascii="Times New Roman" w:hAnsi="Times New Roman" w:cs="Times New Roman"/>
          <w:i/>
        </w:rPr>
      </w:pPr>
      <w:r w:rsidRPr="00F5260F">
        <w:rPr>
          <w:rFonts w:ascii="Times New Roman" w:hAnsi="Times New Roman" w:cs="Times New Roman"/>
          <w:i/>
        </w:rPr>
        <w:t xml:space="preserve">В </w:t>
      </w:r>
      <w:r w:rsidR="00560C0E" w:rsidRPr="00F5260F">
        <w:rPr>
          <w:rFonts w:ascii="Times New Roman" w:hAnsi="Times New Roman" w:cs="Times New Roman"/>
          <w:i/>
        </w:rPr>
        <w:t>сфере</w:t>
      </w:r>
      <w:r w:rsidRPr="00F5260F">
        <w:rPr>
          <w:rFonts w:ascii="Times New Roman" w:hAnsi="Times New Roman" w:cs="Times New Roman"/>
          <w:i/>
        </w:rPr>
        <w:t xml:space="preserve"> культуры:</w:t>
      </w:r>
    </w:p>
    <w:p w:rsidR="0005428E" w:rsidRPr="002C45D3" w:rsidRDefault="0005428E" w:rsidP="0005428E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совершенствование организации свободного времени населения, в том числе детей и подростков, обращая особое внимание на организацию досуга молодежи;</w:t>
      </w:r>
    </w:p>
    <w:p w:rsidR="0005428E" w:rsidRPr="002C45D3" w:rsidRDefault="0005428E" w:rsidP="0005428E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5D3">
        <w:rPr>
          <w:rFonts w:ascii="Times New Roman" w:hAnsi="Times New Roman"/>
          <w:sz w:val="24"/>
          <w:szCs w:val="24"/>
        </w:rPr>
        <w:t>максимальное использование имеющейся сети учреждений культуры для организации содержательного досуга с учетом интересов и потребностей жителей, проживающих на территории поселения.</w:t>
      </w:r>
    </w:p>
    <w:p w:rsidR="00C7261B" w:rsidRPr="00F5260F" w:rsidRDefault="00C7261B" w:rsidP="00C7261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5260F">
        <w:rPr>
          <w:rFonts w:ascii="Times New Roman" w:hAnsi="Times New Roman"/>
          <w:i/>
          <w:sz w:val="24"/>
          <w:szCs w:val="24"/>
        </w:rPr>
        <w:t xml:space="preserve">В </w:t>
      </w:r>
      <w:r w:rsidR="00560C0E" w:rsidRPr="00F5260F">
        <w:rPr>
          <w:rFonts w:ascii="Times New Roman" w:hAnsi="Times New Roman"/>
          <w:i/>
          <w:sz w:val="24"/>
          <w:szCs w:val="24"/>
        </w:rPr>
        <w:t xml:space="preserve">сфере физической культуры и </w:t>
      </w:r>
      <w:r w:rsidRPr="00F5260F">
        <w:rPr>
          <w:rFonts w:ascii="Times New Roman" w:hAnsi="Times New Roman"/>
          <w:i/>
          <w:sz w:val="24"/>
          <w:szCs w:val="24"/>
        </w:rPr>
        <w:t xml:space="preserve"> спорта:</w:t>
      </w:r>
    </w:p>
    <w:p w:rsidR="0081088D" w:rsidRDefault="0081088D" w:rsidP="0005428E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>
        <w:t>с</w:t>
      </w:r>
      <w:r w:rsidRPr="0081088D">
        <w:t xml:space="preserve">троительство, </w:t>
      </w:r>
      <w:r w:rsidRPr="0081088D">
        <w:rPr>
          <w:lang w:eastAsia="en-US"/>
        </w:rPr>
        <w:t>реконструкция спортивных объектов и приобретение спортивного инвентаря для спортивных объектов</w:t>
      </w:r>
      <w:r>
        <w:rPr>
          <w:color w:val="000000"/>
        </w:rPr>
        <w:t>;</w:t>
      </w:r>
    </w:p>
    <w:p w:rsidR="0081088D" w:rsidRDefault="0081088D" w:rsidP="0005428E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0" w:firstLine="720"/>
        <w:jc w:val="both"/>
        <w:rPr>
          <w:color w:val="001E11"/>
        </w:rPr>
      </w:pPr>
      <w:r w:rsidRPr="002F0BEF">
        <w:rPr>
          <w:color w:val="001E11"/>
        </w:rPr>
        <w:t>создани</w:t>
      </w:r>
      <w:r>
        <w:rPr>
          <w:color w:val="001E11"/>
        </w:rPr>
        <w:t>е</w:t>
      </w:r>
      <w:r w:rsidRPr="002F0BEF">
        <w:rPr>
          <w:color w:val="001E11"/>
        </w:rPr>
        <w:t xml:space="preserve"> устойчивой потребности населения к систематическим занятиям физической культурой и спортом в местах шаговой доступности населения</w:t>
      </w:r>
      <w:r>
        <w:rPr>
          <w:color w:val="001E11"/>
        </w:rPr>
        <w:t>;</w:t>
      </w:r>
    </w:p>
    <w:p w:rsidR="0081088D" w:rsidRPr="001F3D56" w:rsidRDefault="0081088D" w:rsidP="0005428E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F0BEF">
        <w:t>капитальн</w:t>
      </w:r>
      <w:r>
        <w:t>ый</w:t>
      </w:r>
      <w:r w:rsidRPr="002F0BEF">
        <w:t xml:space="preserve"> ремонт и обновлени</w:t>
      </w:r>
      <w:r>
        <w:t>е</w:t>
      </w:r>
      <w:r w:rsidRPr="002F0BEF">
        <w:t xml:space="preserve"> спортинвентарем и спортивно-технологическим оборудованием существующей спортивной инфраструктуры государственных учреждений, финансируемых из районного бюджета</w:t>
      </w:r>
      <w:r w:rsidR="00C7261B">
        <w:t>.</w:t>
      </w:r>
    </w:p>
    <w:p w:rsidR="001F3D56" w:rsidRPr="0005428E" w:rsidRDefault="001F3D56" w:rsidP="001F3D56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1F3D56">
      <w:pPr>
        <w:pStyle w:val="2"/>
        <w:suppressAutoHyphens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00BB7">
        <w:rPr>
          <w:rFonts w:ascii="Times New Roman" w:hAnsi="Times New Roman" w:cs="Times New Roman"/>
          <w:i w:val="0"/>
          <w:sz w:val="24"/>
          <w:szCs w:val="24"/>
        </w:rPr>
        <w:t>Г) оценка нормативно-правовой базы, необходимой для функционирования и развития социальной инфраструктуры поселения</w:t>
      </w:r>
    </w:p>
    <w:p w:rsidR="001F3D56" w:rsidRPr="00D00BB7" w:rsidRDefault="001F3D56" w:rsidP="001F3D56">
      <w:pPr>
        <w:suppressAutoHyphens/>
        <w:spacing w:after="0" w:line="240" w:lineRule="auto"/>
        <w:ind w:firstLine="851"/>
      </w:pP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 xml:space="preserve">Основы правового регулирования отношений по обеспечению граждан медицинской помощью, образованием, социальной защитой закреплены в Конституции Российской Федерации. 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</w:t>
      </w:r>
      <w:proofErr w:type="gramStart"/>
      <w:r>
        <w:t>Предусмотренные ст. 8 Конституции Российской Федерации поддержка конкуренции, признание и равная защита государственной, муниципальной и частной собственности являются конституционной основой для создания и нормального функционирования государственного, муниципального и частного секторов социальной отрасли, конкуренции и свободы выбора при оказании и при получении различного спектра социальных услуг, что создает реальную основу для повышения качества социальной инфраструктуры.</w:t>
      </w:r>
      <w:proofErr w:type="gramEnd"/>
      <w:r>
        <w:t xml:space="preserve"> Конституция Российской Федерации содержит иные важнейшие положения, составляющие основу регулирования правоотношений социальной сферы. Так, в статье 41 закреплено право каждого на охрану здоровья и медицинскую помощь, статья 43 закрепляет право каждого на образование – важнейшие права, необходимые для полноценного развития современного общества.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Роль Конституции Российской Федерации в правовом регулировании всех сфер жизни общества, в том числе социальной, заключается в том,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актов, полностью или частично ей противоречащих.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Принятые в развитие Конституции Российской Федерации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Закон № 184-ФЗ) и Федеральный закон от 06.10.2003 № 131-ФЗ «Об общих принципах организации местного самоуправления в Российской Федерации» (далее – Закон № 131-ФЗ) разграничивают полномочия в области функционирования и развития социальной инфраструктуры между органами государственной власти и</w:t>
      </w:r>
      <w:proofErr w:type="gramEnd"/>
      <w:r>
        <w:t xml:space="preserve"> органами местного самоуправления.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Так, согласно статье 26.3 Закона № 184-ФЗ к полномочиям органов государственной власти субъекта Российской Федерации относится решение следующих вопросов в социальной сфере: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 xml:space="preserve">в области образования: организация предоставления общего образования в государственных образовательных организациях субъектов Российской Федерации,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 и </w:t>
      </w:r>
      <w:r>
        <w:lastRenderedPageBreak/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proofErr w:type="gramEnd"/>
      <w:r>
        <w:t xml:space="preserve">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бюджетам;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 организация предоставления дополнительного образования детей в государственных образовательных организациях субъектов Российской Федерации;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 xml:space="preserve">в области здравоохранения: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 </w:t>
      </w:r>
      <w:proofErr w:type="gramStart"/>
      <w:r>
        <w:t>организация оказания медицинской помощи, предусмотренной законодательством субъекта Российской Федерации для определенных категорий граждан; организация безвозмездного обеспечения донорской кровью и (или) ее компонентами, а также организация обеспечения лекарственными препаратами для медицинского применения,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освидетельствований;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в области социальной защиты: социальная поддержка и социальное обслуживание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родителей; социальная поддержка ветеранов труда, лиц, проработавших в тылу в период Великой Отечественной войны 1941 - 1945 годов, семей, имеющих детей (в том числе многодетных семей, одиноких родителей), жертв политических репрессий, малоимущих граждан;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в области культуры: организация библиотечного обслуживания населения библиотеками субъекта Российской Федерации, комплектования и обеспечения сохранности их библиотечных фондов, создание и поддержка государственных музеев, организация и поддержка учреждений культуры и искусства;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в области физической культуры и спорта: осуществление региональных и межмуниципальных программ и проектов в области физической культуры и спорта, организация и проведение официальных региональных и межмуниципальных физкультурных, физкультурно-оздоровительных и спортивных мероприятий, в том числе физкультурных мероприятий и спортивных мероприятий по реализации Всероссийского физкультурно-спортивного комплекса «Готов к труду и обороне» (ГТО), обеспечение подготовки спортивных сборных команд субъекта Российской Федерации.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поселений, городских округов. В частности, к вопросам местного значения поселения в социальной сфере относятся: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lastRenderedPageBreak/>
        <w:t>создание условий для организации досуга и обеспечения жителей поселения услугами организаций культуры;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 131-ФЗ к вопросам местного значения муниципального района, так же как и создание условий для оказания медицинской помощи населению.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Федеральный закон от 04.12.2007 № 329-ФЗ «О физической культуре и спорте в Российской Федерации»;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Федеральный закон от 21.11.2011 № 323-ФЗ «Об основах охраны здоровья граждан в Российской Федерации»;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Федеральный закон от 29.12.2012 № 273-ФЗ «Об образовании в Российской Федерации»;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Федеральный закон от 17.07.1999 № 178-ФЗ «О государственной социальной помощи»;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Закон Российской Федерации от 09.10.1992 № 3612-1 «Основы законодательства Российской Федерации о культуре».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 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Гражданский кодекс Российской Федерации предусматривает, что при участии Российской Федерации, субъектов Российской Федерации, муниципальных образований в отношениях, регулируемых гражданским законодательством, они участвуют в таких отношениях на равных началах с иными участниками этих отношений — гражданами и юридическими лицами. К участию же названных субъектов в обороте, как правило, применяются нормы, применимые к участию в обороте юридических лиц (ст. 124 Гражданского кодекса Российской Федерации).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Система нормативно-правовых актов, регулирующих инвестиционную деятельность в России, включает в себя документы, ряд из которых приняты еще в 90-х годах. Это, в частности, Федеральный закон от 25.02.1999 № 39-ФЗ «Об инвестиционной деятельности в Российской Федерации, осуществляемой в форме капитальных вложений», Федеральный закон от 09.07.1999 № 160-ФЗ «Об иностранных инвестициях в Российской Федерации».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Федеральный закон от 25.02.1999 № 39-ФЗ «Об инвестиционной деятельности в Российской Федерации, осуществляемой в форме капитальных вложений» является основополагающим законодательным актом в инвестиционной сфере, который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</w:t>
      </w:r>
      <w:proofErr w:type="gramEnd"/>
      <w:r>
        <w:t xml:space="preserve"> форм собственности.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lastRenderedPageBreak/>
        <w:t xml:space="preserve">Анализ нормативно-правовой базы, регламентирующей инвестиционную деятельность в социальной сфере Российской Федерации, показывает, что к настоящему времени сложилась определенная система правовых актов, регулирующих общие проблемы (гражданские, бюджетные, таможенные и др. отношения), которые в той или иной мере относятся и к социальной сфере. 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В целях создания благоприятных условий для привлечения частных инвестиций в экономику в Калужской области принят Закон Калужской области от 16.12.1998 N 31-ОЗ "О государственной поддержке инвестиционной деятельности в Калужской области", который определяет общие принципы, формы государственной поддержки инвестиционной деятельности органами государственной власти Калужской области, полномочия органов государственной власти Калужской области в сфере инвестиционной деятельности.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 xml:space="preserve">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 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Региональные нормативы градостроительного проектирования Калужской области утверждены Приказом Управления архитектуры и градостроительства Калужской области от 17.07.2015 N 59"Об утверждении региональных нормативов градостроительного проектирования Калужской области" и содержат совокупность расчетных показателей минимально допустимого уровня обеспеченности объектами регионального значения, в том числе в области образования, здравоохранения, физической культуры и спорта и в иных областях, указанным в части 3 статьи 14 Градостроительного</w:t>
      </w:r>
      <w:proofErr w:type="gramEnd"/>
      <w:r>
        <w:t xml:space="preserve"> </w:t>
      </w:r>
      <w:proofErr w:type="gramStart"/>
      <w:r>
        <w:t>кодекса Российской Федерации и расчетных показателей максимально допустимого уровня территориальной доступности таких объектов для населения Калужской области, а также содержат предельные значения расчетных показателей минимально допустимого уровня обеспеченности объектами местного значения, предусмотренными частями 3 и 4 статьи 29.2 Градостроительного кодекса Российской Федерации,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</w:t>
      </w:r>
      <w:proofErr w:type="gramEnd"/>
      <w:r>
        <w:t xml:space="preserve"> образований.</w:t>
      </w:r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proofErr w:type="gramStart"/>
      <w:r>
        <w:t>Мероприятия по строительству, реконструкции объектов социальной инфраструктуры в поселении, включая сведения о видах, назначении и наименованиях планируемых для размещения объектов местного значения муниципального района, объектов местного значения поселения утверждаются схемой территориального планирования муниципального района, генеральным планом поселения и должны также отражать решения по размещению объектов социальной инфраструктуры, принятые в Схеме территориального планирования Калужской области.</w:t>
      </w:r>
      <w:proofErr w:type="gramEnd"/>
    </w:p>
    <w:p w:rsidR="001F3D56" w:rsidRDefault="001F3D56" w:rsidP="001F3D56">
      <w:pPr>
        <w:pStyle w:val="a3"/>
        <w:suppressAutoHyphens/>
        <w:spacing w:before="0" w:beforeAutospacing="0" w:after="0" w:afterAutospacing="0"/>
        <w:ind w:firstLine="851"/>
        <w:jc w:val="both"/>
      </w:pPr>
      <w:r>
        <w:t>Таким образом, регулирование вопросов развития и функционирования социальной инфраструктуры осуществляется системой нормативных правовых актов, принятых на федеральном, региональном и местном уровнях в различных областях общественных отношений.</w:t>
      </w:r>
    </w:p>
    <w:p w:rsidR="0005428E" w:rsidRDefault="0005428E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1F3D56" w:rsidRPr="00402850" w:rsidRDefault="001F3D56" w:rsidP="001F3D56">
      <w:pPr>
        <w:pStyle w:val="a3"/>
        <w:suppressAutoHyphens/>
        <w:spacing w:before="0" w:beforeAutospacing="0" w:after="0" w:afterAutospacing="0"/>
        <w:ind w:firstLine="851"/>
        <w:jc w:val="center"/>
        <w:rPr>
          <w:b/>
        </w:rPr>
      </w:pPr>
      <w:r>
        <w:rPr>
          <w:b/>
        </w:rPr>
        <w:lastRenderedPageBreak/>
        <w:t xml:space="preserve">2. </w:t>
      </w:r>
      <w:r w:rsidRPr="00402850">
        <w:rPr>
          <w:b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поселения, городского округа учитывает планируемые мероприятия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</w:t>
      </w:r>
    </w:p>
    <w:p w:rsidR="001F3D56" w:rsidRDefault="001F3D56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05428E" w:rsidRPr="00D80C0E" w:rsidRDefault="0005428E" w:rsidP="0005428E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</w:p>
    <w:p w:rsidR="00EF534E" w:rsidRPr="001F3D56" w:rsidRDefault="009F46F3" w:rsidP="00DE31CB">
      <w:pPr>
        <w:pStyle w:val="af"/>
        <w:spacing w:line="240" w:lineRule="auto"/>
      </w:pPr>
      <w:r w:rsidRPr="001F3D56">
        <w:t xml:space="preserve">Общий объем финансовых ресурсов, необходимых для реализации </w:t>
      </w:r>
      <w:r w:rsidR="00EF534E" w:rsidRPr="001F3D56">
        <w:t>запланированных мероприятий (инвестиционных проектов) по проектированию, строительству, реконструкции объектов социальной инфраструктуры</w:t>
      </w:r>
      <w:r w:rsidR="00227949" w:rsidRPr="001F3D56">
        <w:t xml:space="preserve"> (краткосрочная перспектива)</w:t>
      </w:r>
    </w:p>
    <w:p w:rsidR="009F46F3" w:rsidRDefault="009F46F3" w:rsidP="009F46F3">
      <w:pPr>
        <w:pStyle w:val="13"/>
        <w:jc w:val="right"/>
        <w:rPr>
          <w:rFonts w:ascii="Times New Roman" w:hAnsi="Times New Roman"/>
          <w:sz w:val="24"/>
          <w:szCs w:val="24"/>
        </w:rPr>
      </w:pPr>
    </w:p>
    <w:p w:rsidR="009F46F3" w:rsidRDefault="009F46F3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  <w:r w:rsidRPr="009F46F3">
        <w:rPr>
          <w:rFonts w:ascii="Times New Roman" w:hAnsi="Times New Roman"/>
          <w:sz w:val="24"/>
          <w:szCs w:val="24"/>
        </w:rPr>
        <w:t>          </w:t>
      </w:r>
      <w:r w:rsidR="006B3F6C" w:rsidRPr="006B3F6C">
        <w:rPr>
          <w:rFonts w:ascii="Times New Roman" w:hAnsi="Times New Roman"/>
          <w:i/>
          <w:sz w:val="24"/>
          <w:szCs w:val="24"/>
        </w:rPr>
        <w:t xml:space="preserve">Таблица </w:t>
      </w:r>
      <w:r w:rsidR="006259EC">
        <w:rPr>
          <w:rFonts w:ascii="Times New Roman" w:hAnsi="Times New Roman"/>
          <w:i/>
          <w:sz w:val="24"/>
          <w:szCs w:val="24"/>
        </w:rPr>
        <w:t>3</w:t>
      </w:r>
      <w:r w:rsidRPr="006B3F6C">
        <w:rPr>
          <w:rFonts w:ascii="Times New Roman" w:hAnsi="Times New Roman"/>
          <w:i/>
          <w:sz w:val="24"/>
          <w:szCs w:val="24"/>
        </w:rPr>
        <w:t>  (тыс. руб. в ценах каждого года)</w:t>
      </w:r>
    </w:p>
    <w:p w:rsidR="001F3D56" w:rsidRDefault="001F3D56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658" w:type="dxa"/>
        <w:tblInd w:w="89" w:type="dxa"/>
        <w:tblLayout w:type="fixed"/>
        <w:tblLook w:val="04A0"/>
      </w:tblPr>
      <w:tblGrid>
        <w:gridCol w:w="1437"/>
        <w:gridCol w:w="1417"/>
        <w:gridCol w:w="1276"/>
        <w:gridCol w:w="1843"/>
        <w:gridCol w:w="709"/>
        <w:gridCol w:w="850"/>
        <w:gridCol w:w="709"/>
        <w:gridCol w:w="709"/>
        <w:gridCol w:w="708"/>
      </w:tblGrid>
      <w:tr w:rsidR="007265DD" w:rsidRPr="007265DD" w:rsidTr="002E31D4">
        <w:trPr>
          <w:trHeight w:val="71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Источники  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Этапы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 расходов по годам реализации программы (краткосрочная перспектива) тыс. руб.</w:t>
            </w:r>
          </w:p>
        </w:tc>
      </w:tr>
      <w:tr w:rsidR="007265DD" w:rsidRPr="007265DD" w:rsidTr="002E31D4">
        <w:trPr>
          <w:trHeight w:val="8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7265DD" w:rsidRPr="007265DD" w:rsidTr="002E31D4">
        <w:trPr>
          <w:trHeight w:val="330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сфере образования</w:t>
            </w:r>
          </w:p>
        </w:tc>
      </w:tr>
      <w:tr w:rsidR="007265DD" w:rsidRPr="007265DD" w:rsidTr="002E31D4">
        <w:trPr>
          <w:trHeight w:val="51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Ремонтные работы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hAnsi="Times New Roman"/>
                <w:sz w:val="20"/>
                <w:szCs w:val="20"/>
              </w:rPr>
              <w:t>Отдел образования, администрация МО СП «</w:t>
            </w:r>
            <w:r w:rsidR="007731D7">
              <w:rPr>
                <w:rFonts w:ascii="Times New Roman" w:hAnsi="Times New Roman"/>
                <w:sz w:val="20"/>
                <w:szCs w:val="20"/>
              </w:rPr>
              <w:t>Д</w:t>
            </w:r>
            <w:r w:rsidR="002E31D4">
              <w:rPr>
                <w:rFonts w:ascii="Times New Roman" w:hAnsi="Times New Roman"/>
                <w:sz w:val="20"/>
                <w:szCs w:val="20"/>
              </w:rPr>
              <w:t xml:space="preserve">еревня </w:t>
            </w:r>
            <w:proofErr w:type="spellStart"/>
            <w:r w:rsidR="002E31D4">
              <w:rPr>
                <w:rFonts w:ascii="Times New Roman" w:hAnsi="Times New Roman"/>
                <w:sz w:val="20"/>
                <w:szCs w:val="20"/>
              </w:rPr>
              <w:t>Игнатовка</w:t>
            </w:r>
            <w:proofErr w:type="spellEnd"/>
            <w:r w:rsidRPr="007265D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7265DD" w:rsidRPr="007265DD" w:rsidTr="002E31D4">
        <w:trPr>
          <w:trHeight w:val="1306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дорожных покрытий подъездов и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7265DD" w:rsidRPr="007265DD" w:rsidTr="002E31D4">
        <w:trPr>
          <w:trHeight w:val="99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прилегающей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7265DD" w:rsidRPr="007265DD" w:rsidTr="002E31D4">
        <w:trPr>
          <w:trHeight w:val="829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детского сада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и местный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65DD" w:rsidRPr="007265DD" w:rsidTr="002E31D4">
        <w:trPr>
          <w:trHeight w:val="1266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газопровода  и здания котельной к школе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и местный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65DD" w:rsidRPr="007265DD" w:rsidTr="002E31D4">
        <w:trPr>
          <w:trHeight w:val="330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сфере культуры</w:t>
            </w:r>
          </w:p>
        </w:tc>
      </w:tr>
      <w:tr w:rsidR="007265DD" w:rsidRPr="007265DD" w:rsidTr="002E31D4">
        <w:trPr>
          <w:trHeight w:val="1062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</w:t>
            </w:r>
            <w:proofErr w:type="spellStart"/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Игнатовского</w:t>
            </w:r>
            <w:proofErr w:type="spellEnd"/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4" w:rsidRPr="009E565B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31D4" w:rsidRPr="009E56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31D4" w:rsidRPr="004711D9">
              <w:rPr>
                <w:rFonts w:ascii="Times New Roman" w:hAnsi="Times New Roman"/>
                <w:sz w:val="20"/>
                <w:szCs w:val="20"/>
              </w:rPr>
              <w:t xml:space="preserve">Отдел культуры,  </w:t>
            </w:r>
            <w:r w:rsidR="002E31D4">
              <w:rPr>
                <w:rFonts w:ascii="Times New Roman" w:hAnsi="Times New Roman"/>
                <w:sz w:val="20"/>
                <w:szCs w:val="20"/>
              </w:rPr>
              <w:t xml:space="preserve">администрация МО СП «Деревня </w:t>
            </w:r>
            <w:proofErr w:type="spellStart"/>
            <w:r w:rsidR="002E31D4">
              <w:rPr>
                <w:rFonts w:ascii="Times New Roman" w:hAnsi="Times New Roman"/>
                <w:sz w:val="20"/>
                <w:szCs w:val="20"/>
              </w:rPr>
              <w:t>Игнатовка</w:t>
            </w:r>
            <w:proofErr w:type="spellEnd"/>
            <w:r w:rsidR="002E31D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65DD" w:rsidRPr="007265DD" w:rsidTr="002E31D4">
        <w:trPr>
          <w:trHeight w:val="6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Благоустройство, ремонт и восстановление (реконструкция) воинских захоронений, братских могил, памятников, обелисков, мемориальных сооружений, расположенных  на территории района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265DD" w:rsidRPr="007265DD" w:rsidTr="002E31D4">
        <w:trPr>
          <w:trHeight w:val="450"/>
        </w:trPr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Разбивка сквера в д. </w:t>
            </w:r>
            <w:proofErr w:type="spellStart"/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Игнатовка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65DD" w:rsidRPr="007265DD" w:rsidTr="002E31D4">
        <w:trPr>
          <w:trHeight w:val="330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сфере физической культуры и  спорта</w:t>
            </w:r>
          </w:p>
        </w:tc>
      </w:tr>
      <w:tr w:rsidR="007265DD" w:rsidRPr="007265DD" w:rsidTr="002E31D4">
        <w:trPr>
          <w:trHeight w:val="1252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антивандальных уличных тренажеров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4" w:rsidRPr="009E565B" w:rsidRDefault="007265DD" w:rsidP="002E3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31D4" w:rsidRPr="004711D9">
              <w:rPr>
                <w:rFonts w:ascii="Times New Roman" w:hAnsi="Times New Roman"/>
                <w:sz w:val="20"/>
                <w:szCs w:val="20"/>
              </w:rPr>
              <w:t>Отдел социального развития</w:t>
            </w:r>
            <w:r w:rsidR="002E31D4">
              <w:rPr>
                <w:rFonts w:ascii="Times New Roman" w:hAnsi="Times New Roman"/>
                <w:sz w:val="20"/>
                <w:szCs w:val="20"/>
              </w:rPr>
              <w:t>, администрация МО СП «</w:t>
            </w:r>
            <w:r w:rsidR="007731D7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="007731D7">
              <w:rPr>
                <w:rFonts w:ascii="Times New Roman" w:hAnsi="Times New Roman"/>
                <w:sz w:val="20"/>
                <w:szCs w:val="20"/>
              </w:rPr>
              <w:t>Игнатовка</w:t>
            </w:r>
            <w:proofErr w:type="spellEnd"/>
            <w:r w:rsidR="002E31D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265DD" w:rsidRPr="007265DD" w:rsidTr="002E31D4">
        <w:trPr>
          <w:trHeight w:val="168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спортивных площадок для подготовки и сдачи норм ГТО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265DD" w:rsidRPr="007265DD" w:rsidTr="002E31D4">
        <w:trPr>
          <w:trHeight w:val="127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хоккейной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65DD" w:rsidRPr="007265DD" w:rsidTr="002E31D4">
        <w:trPr>
          <w:trHeight w:val="10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спортивного зала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265DD" w:rsidRPr="007265DD" w:rsidTr="002E31D4">
        <w:trPr>
          <w:trHeight w:val="330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сфере здравоохранения</w:t>
            </w:r>
          </w:p>
        </w:tc>
      </w:tr>
      <w:tr w:rsidR="007265DD" w:rsidRPr="007265DD" w:rsidTr="002E31D4">
        <w:trPr>
          <w:trHeight w:val="10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Газификация и ремонт ФАП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31D4" w:rsidRPr="004711D9">
              <w:rPr>
                <w:rFonts w:ascii="Times New Roman" w:hAnsi="Times New Roman"/>
                <w:sz w:val="20"/>
                <w:szCs w:val="20"/>
              </w:rPr>
              <w:t xml:space="preserve">Министерство здравоохранения Калужской области, ГБУЗ КО «ЦРБ </w:t>
            </w:r>
            <w:proofErr w:type="spellStart"/>
            <w:r w:rsidR="002E31D4" w:rsidRPr="004711D9">
              <w:rPr>
                <w:rFonts w:ascii="Times New Roman" w:hAnsi="Times New Roman"/>
                <w:sz w:val="20"/>
                <w:szCs w:val="20"/>
              </w:rPr>
              <w:t>Людиновского</w:t>
            </w:r>
            <w:proofErr w:type="spellEnd"/>
            <w:r w:rsidR="002E31D4" w:rsidRPr="004711D9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5DD" w:rsidRPr="007265DD" w:rsidRDefault="007265DD" w:rsidP="002E31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265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F3D56" w:rsidRDefault="001F3D56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</w:p>
    <w:p w:rsidR="001F3D56" w:rsidRDefault="001F3D56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</w:p>
    <w:p w:rsidR="001F3D56" w:rsidRDefault="001F3D56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</w:p>
    <w:p w:rsidR="001F3D56" w:rsidRDefault="001F3D56" w:rsidP="009F46F3">
      <w:pPr>
        <w:pStyle w:val="13"/>
        <w:jc w:val="right"/>
        <w:rPr>
          <w:rFonts w:ascii="Times New Roman" w:hAnsi="Times New Roman"/>
          <w:i/>
          <w:sz w:val="24"/>
          <w:szCs w:val="24"/>
        </w:rPr>
      </w:pPr>
    </w:p>
    <w:p w:rsidR="002E31D4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b/>
        </w:rPr>
      </w:pPr>
      <w:r>
        <w:rPr>
          <w:b/>
        </w:rPr>
        <w:t xml:space="preserve">3. </w:t>
      </w:r>
      <w:r w:rsidRPr="00402850">
        <w:rPr>
          <w:b/>
        </w:rPr>
        <w:t>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поселения, городского округа включает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средства.</w:t>
      </w:r>
    </w:p>
    <w:p w:rsidR="002E31D4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b/>
        </w:rPr>
      </w:pPr>
    </w:p>
    <w:p w:rsidR="002E31D4" w:rsidRPr="0054690A" w:rsidRDefault="002E31D4" w:rsidP="002E31D4">
      <w:pPr>
        <w:pStyle w:val="a3"/>
        <w:spacing w:before="0" w:beforeAutospacing="0" w:after="0" w:afterAutospacing="0"/>
        <w:ind w:firstLine="851"/>
        <w:jc w:val="both"/>
      </w:pPr>
      <w:r w:rsidRPr="00941DFA">
        <w:t xml:space="preserve">Объем финансовых средств  на период действия программы с учетом укрупненной оценки необходимых инвестиций составляет –  </w:t>
      </w:r>
      <w:r>
        <w:t>30 765 000</w:t>
      </w:r>
      <w:r w:rsidRPr="00941DFA">
        <w:t>,00 руб. Программа финанс</w:t>
      </w:r>
      <w:r>
        <w:t xml:space="preserve">ируется из местного и </w:t>
      </w:r>
      <w:r w:rsidRPr="00941DFA">
        <w:t>областного</w:t>
      </w:r>
      <w:r>
        <w:t xml:space="preserve"> </w:t>
      </w:r>
      <w:r w:rsidRPr="00941DFA">
        <w:t>бюджетов, инвестиционных ресурсов, предприятий, организаций, предпринимателей, учреждений, сре</w:t>
      </w:r>
      <w:proofErr w:type="gramStart"/>
      <w:r w:rsidRPr="00941DFA">
        <w:t>дств гр</w:t>
      </w:r>
      <w:proofErr w:type="gramEnd"/>
      <w:r w:rsidRPr="00941DFA">
        <w:t xml:space="preserve">аждан. Финансирование из бюджета </w:t>
      </w:r>
      <w:r>
        <w:t xml:space="preserve">сельского </w:t>
      </w:r>
      <w:r w:rsidRPr="00941DFA">
        <w:t xml:space="preserve">поселения МО </w:t>
      </w:r>
      <w:r>
        <w:t>С</w:t>
      </w:r>
      <w:r w:rsidRPr="00941DFA">
        <w:t>П «</w:t>
      </w:r>
      <w:r w:rsidR="00586F75">
        <w:t>Деревня Игнатовка</w:t>
      </w:r>
      <w:r w:rsidRPr="00941DFA">
        <w:t>» ежегодно уточняется при формировании бюджета на очередной финансовый год</w:t>
      </w:r>
      <w:r>
        <w:t>.</w:t>
      </w:r>
    </w:p>
    <w:p w:rsidR="002E31D4" w:rsidRDefault="002E31D4" w:rsidP="0002453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E31D4" w:rsidRPr="00402850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b/>
        </w:rPr>
      </w:pPr>
      <w:r>
        <w:rPr>
          <w:b/>
        </w:rPr>
        <w:t xml:space="preserve">4. </w:t>
      </w:r>
      <w:r w:rsidRPr="00402850">
        <w:rPr>
          <w:b/>
        </w:rPr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 поселения, городского округа включает оценку социально-экономической эффективности и соответствия нормативам градостроительного проектирования соответственно поселения или городского округа, в том числе с разбивкой по видам объектов социальной инфраструктуры поселения, городского округа, целям и задачам программы.</w:t>
      </w:r>
    </w:p>
    <w:p w:rsidR="002E31D4" w:rsidRDefault="002E31D4" w:rsidP="002E31D4">
      <w:pPr>
        <w:pStyle w:val="a3"/>
        <w:spacing w:before="0" w:beforeAutospacing="0" w:after="0" w:afterAutospacing="0"/>
        <w:ind w:firstLine="851"/>
        <w:jc w:val="center"/>
        <w:rPr>
          <w:b/>
          <w:bCs/>
          <w:color w:val="000000"/>
        </w:rPr>
      </w:pPr>
    </w:p>
    <w:p w:rsidR="002E31D4" w:rsidRPr="00F96DD3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F96DD3">
        <w:t>Показателями (индикаторами) Программы комплексного развития социальной инфраструктуры на территории сельского поселения «</w:t>
      </w:r>
      <w:r>
        <w:t xml:space="preserve">Деревня </w:t>
      </w:r>
      <w:proofErr w:type="spellStart"/>
      <w:r w:rsidR="007731D7">
        <w:t>Игнатовка</w:t>
      </w:r>
      <w:proofErr w:type="spellEnd"/>
      <w:r w:rsidRPr="00F96DD3">
        <w:t>» являются:</w:t>
      </w:r>
    </w:p>
    <w:p w:rsidR="002E31D4" w:rsidRPr="00F96DD3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i/>
        </w:rPr>
      </w:pPr>
      <w:r w:rsidRPr="00F96DD3">
        <w:rPr>
          <w:i/>
        </w:rPr>
        <w:t>В сфере образования - удовлетворенность населения качеством предоставляемых образовательных услуг: 2017 год – 71%; 2018 год – 73%; 2019 год – 75%; 2020 год – 77%; 2028 год – 93%.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i/>
        </w:rPr>
      </w:pPr>
      <w:r w:rsidRPr="00F96DD3">
        <w:rPr>
          <w:i/>
        </w:rPr>
        <w:t>В сфере культуры - удовлетворенность населения качеством предоставления муниципальных услуг в сфере культуры: 2017 год – 81%; 2018 год – 84%; 2019 год – 90%; 2020 год – 90%; 2028 год – 95%.</w:t>
      </w:r>
    </w:p>
    <w:p w:rsidR="002E31D4" w:rsidRPr="00F96DD3" w:rsidRDefault="002E31D4" w:rsidP="002E31D4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F96DD3">
        <w:rPr>
          <w:rFonts w:ascii="Times New Roman" w:hAnsi="Times New Roman"/>
          <w:i/>
          <w:sz w:val="24"/>
          <w:szCs w:val="24"/>
        </w:rPr>
        <w:t>В сфере физической культуры и  спорта - доля граждан, систематически занимающихся физической культурой и спортом, в общей численности населения: 2017 год – 36,5%; 2018 год – 38,5%; 2019 год – 40,5%; 2020 год – 43,5%; 2028 год – 50%.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i/>
        </w:rPr>
      </w:pP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</w:pPr>
      <w:r w:rsidRPr="00F96DD3">
        <w:t>В результате реализации Программы комплексного развития социальной инфраструктуры на территории сельского поселения «</w:t>
      </w:r>
      <w:r>
        <w:t xml:space="preserve">Деревня </w:t>
      </w:r>
      <w:proofErr w:type="spellStart"/>
      <w:r w:rsidR="007731D7">
        <w:t>Игнатовка</w:t>
      </w:r>
      <w:proofErr w:type="spellEnd"/>
      <w:r w:rsidRPr="00F96DD3">
        <w:t>» предполагается: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i/>
        </w:rPr>
      </w:pPr>
      <w:r w:rsidRPr="00F96DD3">
        <w:rPr>
          <w:i/>
        </w:rPr>
        <w:t>В сфере образования: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rFonts w:eastAsia="Calibri"/>
          <w:bCs/>
        </w:rPr>
      </w:pPr>
      <w:r w:rsidRPr="00F96DD3">
        <w:rPr>
          <w:rFonts w:eastAsia="Calibri"/>
          <w:bCs/>
        </w:rPr>
        <w:t>в количественном выражении: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rFonts w:eastAsia="Calibri"/>
        </w:rPr>
      </w:pPr>
      <w:r w:rsidRPr="00F96DD3">
        <w:rPr>
          <w:rFonts w:eastAsia="Calibri"/>
          <w:b/>
          <w:bCs/>
        </w:rPr>
        <w:t xml:space="preserve">- </w:t>
      </w:r>
      <w:r w:rsidRPr="00F96DD3">
        <w:rPr>
          <w:rFonts w:eastAsia="Calibri"/>
        </w:rPr>
        <w:t>повысить удовлетворенность населения качеством предоставляемых образовательных услуг до 93%;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i/>
        </w:rPr>
      </w:pPr>
      <w:r w:rsidRPr="00F96DD3">
        <w:rPr>
          <w:i/>
        </w:rPr>
        <w:t>В сфере культуры:</w:t>
      </w:r>
    </w:p>
    <w:p w:rsidR="002E31D4" w:rsidRPr="00F96DD3" w:rsidRDefault="002E31D4" w:rsidP="002E31D4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- уровень удовлетворенности жителей района от предоставления муниципальных услуг в сфере культуры к 2028 году достигнет 95%.</w:t>
      </w:r>
    </w:p>
    <w:p w:rsidR="002E31D4" w:rsidRPr="00F96DD3" w:rsidRDefault="002E31D4" w:rsidP="002E31D4">
      <w:pPr>
        <w:pStyle w:val="af"/>
        <w:suppressAutoHyphens/>
        <w:spacing w:line="240" w:lineRule="auto"/>
        <w:ind w:firstLine="851"/>
        <w:jc w:val="both"/>
        <w:rPr>
          <w:i/>
        </w:rPr>
      </w:pPr>
      <w:r w:rsidRPr="00F96DD3">
        <w:rPr>
          <w:i/>
        </w:rPr>
        <w:t>В сфере физической культуры и спорта:</w:t>
      </w:r>
    </w:p>
    <w:p w:rsidR="002E31D4" w:rsidRPr="00F96DD3" w:rsidRDefault="002E31D4" w:rsidP="002E31D4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- увеличить долю населения, систематически занимающегося физической культурой и спортом, к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96DD3">
        <w:rPr>
          <w:rFonts w:ascii="Times New Roman" w:hAnsi="Times New Roman" w:cs="Times New Roman"/>
          <w:sz w:val="24"/>
          <w:szCs w:val="24"/>
        </w:rPr>
        <w:t xml:space="preserve"> до 50%;</w:t>
      </w:r>
    </w:p>
    <w:p w:rsidR="002E31D4" w:rsidRDefault="002E31D4" w:rsidP="0002453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E31D4" w:rsidRPr="00630C31" w:rsidRDefault="002E31D4" w:rsidP="002E31D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</w:t>
      </w:r>
      <w:r w:rsidRPr="00630C31">
        <w:rPr>
          <w:b/>
          <w:bCs/>
          <w:color w:val="000000"/>
        </w:rPr>
        <w:t>Предложения по совершенствованию нормативно-правового и информационного обеспечения деятельности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rPr>
          <w:b/>
          <w:bCs/>
          <w:color w:val="000000"/>
        </w:rPr>
      </w:pP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t xml:space="preserve">Совершенствование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</w:t>
      </w:r>
      <w:r>
        <w:t>сельского</w:t>
      </w:r>
      <w:r w:rsidRPr="00630C31">
        <w:t xml:space="preserve"> поселения предусматривает следующие мероприятия: 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lastRenderedPageBreak/>
        <w:t xml:space="preserve">-внесение изменений в </w:t>
      </w:r>
      <w:proofErr w:type="gramStart"/>
      <w:r w:rsidRPr="00630C31">
        <w:t>Генеральный</w:t>
      </w:r>
      <w:proofErr w:type="gramEnd"/>
      <w:r w:rsidRPr="00630C31">
        <w:t xml:space="preserve"> плана </w:t>
      </w:r>
      <w:r>
        <w:t>сельского</w:t>
      </w:r>
      <w:r w:rsidRPr="00630C31">
        <w:t xml:space="preserve"> поселения 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t>- при выявлении новых, необходимых к реализации мероприятий Программы;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t xml:space="preserve"> -при появлении новых инвестиционных проектов, особо значимых для территории; 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t xml:space="preserve">-при наступлении событий, выявляющих новые приоритеты в развитии поселения, а также вызывающих потерю своей значимости отдельных мероприятий. 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630C31">
        <w:t xml:space="preserve">Для информационного обеспечения реализации </w:t>
      </w:r>
      <w:r>
        <w:t>п</w:t>
      </w:r>
      <w:r w:rsidRPr="00630C31">
        <w:t xml:space="preserve">рограммы необходимо размещение информации </w:t>
      </w:r>
      <w:r>
        <w:t xml:space="preserve">в сети Интернет </w:t>
      </w:r>
      <w:r w:rsidRPr="00630C31">
        <w:t xml:space="preserve">на сайте </w:t>
      </w:r>
      <w:r>
        <w:t xml:space="preserve">администрации муниципального района «Город Людиново и </w:t>
      </w:r>
      <w:proofErr w:type="spellStart"/>
      <w:r>
        <w:t>Людиновский</w:t>
      </w:r>
      <w:proofErr w:type="spellEnd"/>
      <w:r>
        <w:t xml:space="preserve"> район». 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0C31">
        <w:rPr>
          <w:rFonts w:ascii="Times New Roman" w:hAnsi="Times New Roman"/>
          <w:sz w:val="24"/>
          <w:szCs w:val="24"/>
        </w:rPr>
        <w:t xml:space="preserve">Проанализировав вышеперечисленные отправные рубежи необходимо сделать вывод: в обобщенном виде главной целью программы Комплексное развитие социальной инфраструктуры является устойчивое повышение качества жизни нынешних и будущих поколений жителей и благополучие развития </w:t>
      </w:r>
      <w:r>
        <w:rPr>
          <w:rFonts w:ascii="Times New Roman" w:hAnsi="Times New Roman"/>
          <w:sz w:val="24"/>
          <w:szCs w:val="24"/>
        </w:rPr>
        <w:t>сельского</w:t>
      </w:r>
      <w:r w:rsidRPr="00630C31">
        <w:rPr>
          <w:rFonts w:ascii="Times New Roman" w:hAnsi="Times New Roman"/>
          <w:sz w:val="24"/>
          <w:szCs w:val="24"/>
        </w:rPr>
        <w:t xml:space="preserve"> поселения через устойчивое развитие территории в социальной и экономической сфере. </w:t>
      </w:r>
    </w:p>
    <w:p w:rsidR="002E31D4" w:rsidRPr="007B326E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B326E">
        <w:rPr>
          <w:rFonts w:ascii="Times New Roman" w:hAnsi="Times New Roman"/>
          <w:i/>
          <w:sz w:val="24"/>
          <w:szCs w:val="24"/>
        </w:rPr>
        <w:t xml:space="preserve">Для достижения поставленных целей в среднесрочной перспективе необходимо решить следующие задачи: 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3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30C31">
        <w:rPr>
          <w:rFonts w:ascii="Times New Roman" w:hAnsi="Times New Roman"/>
          <w:sz w:val="24"/>
          <w:szCs w:val="24"/>
        </w:rPr>
        <w:t>оздать правовые, организационные, институциональные и экономические условия для перехода к устойчивому социально - экономическому развитию поселения, эффективной реализации полномочий органов местного самоуправления;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3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630C31">
        <w:rPr>
          <w:rFonts w:ascii="Times New Roman" w:hAnsi="Times New Roman"/>
          <w:sz w:val="24"/>
          <w:szCs w:val="24"/>
        </w:rPr>
        <w:t xml:space="preserve">азвить и расширить сферу информационно-консультационного и правового обслуживания населения; 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3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630C31">
        <w:rPr>
          <w:rFonts w:ascii="Times New Roman" w:hAnsi="Times New Roman"/>
          <w:sz w:val="24"/>
          <w:szCs w:val="24"/>
        </w:rPr>
        <w:t>лучшить состояние здоровья населения за счет повышения доступности и качества занятиями физической культурой и спортом;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3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30C31">
        <w:rPr>
          <w:rFonts w:ascii="Times New Roman" w:hAnsi="Times New Roman"/>
          <w:sz w:val="24"/>
          <w:szCs w:val="24"/>
        </w:rPr>
        <w:t xml:space="preserve">овысить роль физкультуры и спорта в целях улучшения состояния здоровья населения и профилактик и правонарушений, преодоления распространения наркомании и алкоголизма; </w:t>
      </w:r>
    </w:p>
    <w:p w:rsidR="002E31D4" w:rsidRPr="00630C31" w:rsidRDefault="002E31D4" w:rsidP="002E31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</w:t>
      </w:r>
      <w:r w:rsidRPr="0063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30C31">
        <w:rPr>
          <w:rFonts w:ascii="Times New Roman" w:hAnsi="Times New Roman"/>
          <w:sz w:val="24"/>
          <w:szCs w:val="24"/>
        </w:rPr>
        <w:t>остроить объекты культуры и активизировать культурную деятельность.</w:t>
      </w:r>
    </w:p>
    <w:p w:rsidR="002E31D4" w:rsidRPr="007B326E" w:rsidRDefault="002E31D4" w:rsidP="002E31D4">
      <w:pPr>
        <w:pStyle w:val="a3"/>
        <w:suppressAutoHyphens/>
        <w:spacing w:before="0" w:beforeAutospacing="0" w:after="0" w:afterAutospacing="0"/>
        <w:ind w:firstLine="851"/>
        <w:rPr>
          <w:i/>
        </w:rPr>
      </w:pPr>
      <w:r w:rsidRPr="007B326E">
        <w:rPr>
          <w:i/>
        </w:rPr>
        <w:t>Ожидаемые результаты:</w:t>
      </w:r>
    </w:p>
    <w:p w:rsidR="002E31D4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630C31">
        <w:rPr>
          <w:color w:val="000000"/>
        </w:rPr>
        <w:t xml:space="preserve">За период осуществления </w:t>
      </w:r>
      <w:r>
        <w:rPr>
          <w:color w:val="000000"/>
        </w:rPr>
        <w:t>п</w:t>
      </w:r>
      <w:r w:rsidRPr="00630C31">
        <w:rPr>
          <w:color w:val="000000"/>
        </w:rPr>
        <w:t>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 </w:t>
      </w:r>
      <w:r>
        <w:rPr>
          <w:color w:val="000000"/>
        </w:rPr>
        <w:t>у</w:t>
      </w:r>
      <w:r w:rsidRPr="00630C31">
        <w:rPr>
          <w:color w:val="000000"/>
        </w:rPr>
        <w:t xml:space="preserve">лучшение </w:t>
      </w:r>
      <w:proofErr w:type="spellStart"/>
      <w:r w:rsidRPr="00630C31">
        <w:rPr>
          <w:color w:val="000000"/>
        </w:rPr>
        <w:t>культурно-досуговой</w:t>
      </w:r>
      <w:proofErr w:type="spellEnd"/>
      <w:r w:rsidRPr="00630C31">
        <w:rPr>
          <w:color w:val="000000"/>
        </w:rPr>
        <w:t>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 </w:t>
      </w:r>
      <w:r>
        <w:rPr>
          <w:color w:val="000000"/>
        </w:rPr>
        <w:t>п</w:t>
      </w:r>
      <w:r w:rsidRPr="00630C31">
        <w:rPr>
          <w:color w:val="000000"/>
        </w:rPr>
        <w:t>ривлечения внебюджетных инвестиций в экономику поселения;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 </w:t>
      </w:r>
      <w:r>
        <w:rPr>
          <w:color w:val="000000"/>
        </w:rPr>
        <w:t>п</w:t>
      </w:r>
      <w:r w:rsidRPr="00630C31">
        <w:rPr>
          <w:color w:val="000000"/>
        </w:rPr>
        <w:t>овышения</w:t>
      </w:r>
      <w:r>
        <w:rPr>
          <w:color w:val="000000"/>
        </w:rPr>
        <w:t xml:space="preserve"> уровня</w:t>
      </w:r>
      <w:r w:rsidRPr="00630C31">
        <w:rPr>
          <w:color w:val="000000"/>
        </w:rPr>
        <w:t xml:space="preserve"> благоустройства поселения;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 </w:t>
      </w:r>
      <w:r>
        <w:rPr>
          <w:color w:val="000000"/>
        </w:rPr>
        <w:t>ф</w:t>
      </w:r>
      <w:r w:rsidRPr="00630C31">
        <w:rPr>
          <w:color w:val="000000"/>
        </w:rPr>
        <w:t>ормирования современного привлекательного имиджа поселения;</w:t>
      </w:r>
    </w:p>
    <w:p w:rsidR="002E31D4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Pr="00630C31">
        <w:rPr>
          <w:color w:val="000000"/>
        </w:rPr>
        <w:t xml:space="preserve">  </w:t>
      </w:r>
      <w:r>
        <w:rPr>
          <w:color w:val="000000"/>
        </w:rPr>
        <w:t>у</w:t>
      </w:r>
      <w:r w:rsidRPr="00630C31">
        <w:rPr>
          <w:color w:val="000000"/>
        </w:rPr>
        <w:t>стойчивое развитие социальной инфраструктуры поселения</w:t>
      </w:r>
      <w:r>
        <w:rPr>
          <w:color w:val="000000"/>
        </w:rPr>
        <w:t>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 устойчивое развитие инженерной инфраструктуры поселения.</w:t>
      </w:r>
    </w:p>
    <w:p w:rsidR="002E31D4" w:rsidRPr="007B326E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  <w:rPr>
          <w:i/>
        </w:rPr>
      </w:pPr>
      <w:r w:rsidRPr="007B326E">
        <w:rPr>
          <w:i/>
          <w:color w:val="000000"/>
        </w:rPr>
        <w:t>Реализация программы позволит: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повысить качество жизни жителей;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привлечь население  к непосредственному участию в реализации решений, направленных на улучшение качества жизни;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>
        <w:rPr>
          <w:color w:val="000000"/>
        </w:rPr>
        <w:t>-</w:t>
      </w:r>
      <w:r w:rsidRPr="00630C31">
        <w:rPr>
          <w:color w:val="000000"/>
        </w:rPr>
        <w:t xml:space="preserve"> повысить степень социального согласия, укрепить авторитет органов местного самоуправления.</w:t>
      </w:r>
    </w:p>
    <w:p w:rsidR="002E31D4" w:rsidRPr="00630C31" w:rsidRDefault="002E31D4" w:rsidP="002E31D4">
      <w:pPr>
        <w:pStyle w:val="a3"/>
        <w:suppressAutoHyphens/>
        <w:spacing w:before="0" w:beforeAutospacing="0" w:after="0" w:afterAutospacing="0"/>
        <w:ind w:firstLine="851"/>
        <w:jc w:val="both"/>
      </w:pPr>
      <w:r w:rsidRPr="00630C31">
        <w:rPr>
          <w:color w:val="000000"/>
        </w:rPr>
        <w:t xml:space="preserve">Разработка и принятие программы развития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</w:t>
      </w:r>
    </w:p>
    <w:p w:rsidR="002E31D4" w:rsidRDefault="002E31D4" w:rsidP="002E31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31D4" w:rsidRDefault="00FF49BD" w:rsidP="002E31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E31D4">
        <w:rPr>
          <w:rFonts w:ascii="Times New Roman" w:hAnsi="Times New Roman"/>
          <w:b/>
          <w:sz w:val="24"/>
          <w:szCs w:val="24"/>
        </w:rPr>
        <w:t xml:space="preserve">. </w:t>
      </w:r>
      <w:r w:rsidR="002E31D4" w:rsidRPr="00630C31">
        <w:rPr>
          <w:rFonts w:ascii="Times New Roman" w:hAnsi="Times New Roman"/>
          <w:b/>
          <w:sz w:val="24"/>
          <w:szCs w:val="24"/>
        </w:rPr>
        <w:t xml:space="preserve">Организация </w:t>
      </w:r>
      <w:proofErr w:type="gramStart"/>
      <w:r w:rsidR="002E31D4" w:rsidRPr="00630C31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="002E31D4" w:rsidRPr="00630C31">
        <w:rPr>
          <w:rFonts w:ascii="Times New Roman" w:hAnsi="Times New Roman"/>
          <w:b/>
          <w:sz w:val="24"/>
          <w:szCs w:val="24"/>
        </w:rPr>
        <w:t xml:space="preserve"> реализацией </w:t>
      </w:r>
      <w:r w:rsidR="002E31D4">
        <w:rPr>
          <w:rFonts w:ascii="Times New Roman" w:hAnsi="Times New Roman"/>
          <w:b/>
          <w:sz w:val="24"/>
          <w:szCs w:val="24"/>
        </w:rPr>
        <w:t>п</w:t>
      </w:r>
      <w:r w:rsidR="002E31D4" w:rsidRPr="00630C31">
        <w:rPr>
          <w:rFonts w:ascii="Times New Roman" w:hAnsi="Times New Roman"/>
          <w:b/>
          <w:sz w:val="24"/>
          <w:szCs w:val="24"/>
        </w:rPr>
        <w:t>рограммы</w:t>
      </w:r>
    </w:p>
    <w:p w:rsidR="002E31D4" w:rsidRPr="00630C31" w:rsidRDefault="002E31D4" w:rsidP="002E31D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E31D4" w:rsidRDefault="002E31D4" w:rsidP="002E3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0C31">
        <w:rPr>
          <w:rFonts w:ascii="Times New Roman" w:hAnsi="Times New Roman"/>
          <w:sz w:val="24"/>
          <w:szCs w:val="24"/>
        </w:rPr>
        <w:t xml:space="preserve">Организационная структура управления </w:t>
      </w:r>
      <w:r>
        <w:rPr>
          <w:rFonts w:ascii="Times New Roman" w:hAnsi="Times New Roman"/>
          <w:sz w:val="24"/>
          <w:szCs w:val="24"/>
        </w:rPr>
        <w:t>п</w:t>
      </w:r>
      <w:r w:rsidRPr="00630C31">
        <w:rPr>
          <w:rFonts w:ascii="Times New Roman" w:hAnsi="Times New Roman"/>
          <w:sz w:val="24"/>
          <w:szCs w:val="24"/>
        </w:rPr>
        <w:t xml:space="preserve">рограммой базируется на существующей схеме </w:t>
      </w:r>
      <w:r>
        <w:rPr>
          <w:rFonts w:ascii="Times New Roman" w:hAnsi="Times New Roman"/>
          <w:sz w:val="24"/>
          <w:szCs w:val="24"/>
        </w:rPr>
        <w:t xml:space="preserve">органов </w:t>
      </w:r>
      <w:r w:rsidRPr="00630C31">
        <w:rPr>
          <w:rFonts w:ascii="Times New Roman" w:hAnsi="Times New Roman"/>
          <w:sz w:val="24"/>
          <w:szCs w:val="24"/>
        </w:rPr>
        <w:t xml:space="preserve">власти </w:t>
      </w:r>
      <w:r>
        <w:rPr>
          <w:rFonts w:ascii="Times New Roman" w:hAnsi="Times New Roman"/>
          <w:sz w:val="24"/>
          <w:szCs w:val="24"/>
        </w:rPr>
        <w:t xml:space="preserve">муниципального района «Город Людиново и </w:t>
      </w:r>
      <w:proofErr w:type="spellStart"/>
      <w:r>
        <w:rPr>
          <w:rFonts w:ascii="Times New Roman" w:hAnsi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район».</w:t>
      </w:r>
      <w:r w:rsidRPr="00630C31">
        <w:rPr>
          <w:rFonts w:ascii="Times New Roman" w:hAnsi="Times New Roman"/>
          <w:sz w:val="24"/>
          <w:szCs w:val="24"/>
        </w:rPr>
        <w:t xml:space="preserve">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Общее руководство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рограммой осуществляет Глава сельского поселения, в функции которого в рамках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рограммы входит определение приоритетов, постановка оперативных и краткосрочных целей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рограммы. Оперативные функции по реализации </w:t>
      </w:r>
      <w:r>
        <w:rPr>
          <w:rFonts w:ascii="Times New Roman" w:hAnsi="Times New Roman"/>
          <w:sz w:val="24"/>
          <w:szCs w:val="24"/>
        </w:rPr>
        <w:lastRenderedPageBreak/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рограммы осуществляют штатные сотрудники </w:t>
      </w:r>
      <w:r>
        <w:rPr>
          <w:rFonts w:ascii="Times New Roman" w:hAnsi="Times New Roman"/>
          <w:sz w:val="24"/>
          <w:szCs w:val="24"/>
        </w:rPr>
        <w:t>а</w:t>
      </w:r>
      <w:r w:rsidRPr="006259EC">
        <w:rPr>
          <w:rFonts w:ascii="Times New Roman" w:hAnsi="Times New Roman"/>
          <w:sz w:val="24"/>
          <w:szCs w:val="24"/>
        </w:rPr>
        <w:t xml:space="preserve">дминистрации сельского поселения под руководством </w:t>
      </w:r>
      <w:r>
        <w:rPr>
          <w:rFonts w:ascii="Times New Roman" w:hAnsi="Times New Roman"/>
          <w:sz w:val="24"/>
          <w:szCs w:val="24"/>
        </w:rPr>
        <w:t>г</w:t>
      </w:r>
      <w:r w:rsidRPr="006259EC">
        <w:rPr>
          <w:rFonts w:ascii="Times New Roman" w:hAnsi="Times New Roman"/>
          <w:sz w:val="24"/>
          <w:szCs w:val="24"/>
        </w:rPr>
        <w:t>лавы сельского поселения. Глава сельского поселения осуществляет следующие действия: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 рассматривает и утверждает план мероприятий, объемы их финансирования и сроки реализации;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 выносит заключения о ходе выполнения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>лана, рассматривает предложения по внесению изменений по приоритетности отдельных программных направлений и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 взаимодействует с районными и областными органами исполнительной власти по включению предложений сельского поселения в районные </w:t>
      </w:r>
      <w:r>
        <w:rPr>
          <w:rFonts w:ascii="Times New Roman" w:hAnsi="Times New Roman"/>
          <w:sz w:val="24"/>
          <w:szCs w:val="24"/>
        </w:rPr>
        <w:t xml:space="preserve">и областные целевые программы;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осуществляет </w:t>
      </w:r>
      <w:proofErr w:type="gramStart"/>
      <w:r w:rsidRPr="006259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259EC">
        <w:rPr>
          <w:rFonts w:ascii="Times New Roman" w:hAnsi="Times New Roman"/>
          <w:sz w:val="24"/>
          <w:szCs w:val="24"/>
        </w:rPr>
        <w:t xml:space="preserve"> выполнением годового плана действий и подготовк</w:t>
      </w:r>
      <w:r>
        <w:rPr>
          <w:rFonts w:ascii="Times New Roman" w:hAnsi="Times New Roman"/>
          <w:sz w:val="24"/>
          <w:szCs w:val="24"/>
        </w:rPr>
        <w:t>у</w:t>
      </w:r>
      <w:r w:rsidRPr="006259EC">
        <w:rPr>
          <w:rFonts w:ascii="Times New Roman" w:hAnsi="Times New Roman"/>
          <w:sz w:val="24"/>
          <w:szCs w:val="24"/>
        </w:rPr>
        <w:t xml:space="preserve"> отчетов о его выполнении;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>-осуществляет руководство по: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9EC">
        <w:rPr>
          <w:rFonts w:ascii="Times New Roman" w:hAnsi="Times New Roman"/>
          <w:sz w:val="24"/>
          <w:szCs w:val="24"/>
        </w:rPr>
        <w:t xml:space="preserve">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- реализации мероприятий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рограммы поселения.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ы</w:t>
      </w:r>
      <w:r w:rsidRPr="00625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6259EC">
        <w:rPr>
          <w:rFonts w:ascii="Times New Roman" w:hAnsi="Times New Roman"/>
          <w:sz w:val="24"/>
          <w:szCs w:val="24"/>
        </w:rPr>
        <w:t>дминистрации поселения осуществля</w:t>
      </w:r>
      <w:r>
        <w:rPr>
          <w:rFonts w:ascii="Times New Roman" w:hAnsi="Times New Roman"/>
          <w:sz w:val="24"/>
          <w:szCs w:val="24"/>
        </w:rPr>
        <w:t>ю</w:t>
      </w:r>
      <w:r w:rsidRPr="006259EC">
        <w:rPr>
          <w:rFonts w:ascii="Times New Roman" w:hAnsi="Times New Roman"/>
          <w:sz w:val="24"/>
          <w:szCs w:val="24"/>
        </w:rPr>
        <w:t>т следующие функции: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-подготовка проектов нормативных правовых актов по подведомственной сфере по соответствующим разделам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 xml:space="preserve">рограммы;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-подготовка проектов программ поселения по приоритетным направлениям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>рограммы;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-формирование бюджетных заявок на выделение средств из муниципального бюджета поселения; 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EC">
        <w:rPr>
          <w:rFonts w:ascii="Times New Roman" w:hAnsi="Times New Roman"/>
          <w:sz w:val="24"/>
          <w:szCs w:val="24"/>
        </w:rPr>
        <w:t xml:space="preserve"> -прием заявок предприятий и организаций, участвующих в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>рограмме, на получение поддержки для реализации разработанных ими мероприятий или инвестиционных проектов;</w:t>
      </w: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259EC">
        <w:rPr>
          <w:rFonts w:ascii="Times New Roman" w:hAnsi="Times New Roman"/>
          <w:sz w:val="24"/>
          <w:szCs w:val="24"/>
        </w:rPr>
        <w:t xml:space="preserve"> -предварительное рассмотрение предложений и бизнес- планов, представленных участниками </w:t>
      </w:r>
      <w:r>
        <w:rPr>
          <w:rFonts w:ascii="Times New Roman" w:hAnsi="Times New Roman"/>
          <w:sz w:val="24"/>
          <w:szCs w:val="24"/>
        </w:rPr>
        <w:t>п</w:t>
      </w:r>
      <w:r w:rsidRPr="006259EC">
        <w:rPr>
          <w:rFonts w:ascii="Times New Roman" w:hAnsi="Times New Roman"/>
          <w:sz w:val="24"/>
          <w:szCs w:val="24"/>
        </w:rPr>
        <w:t>рограммы для получения поддержки, на предмет экономической и социальной значимости</w:t>
      </w:r>
      <w:r w:rsidRPr="003C1A3D">
        <w:rPr>
          <w:rFonts w:ascii="Times New Roman" w:hAnsi="Times New Roman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p w:rsidR="002E31D4" w:rsidRDefault="002E31D4" w:rsidP="002E31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31D4" w:rsidRDefault="002E31D4" w:rsidP="002E3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E35">
        <w:rPr>
          <w:rFonts w:ascii="Times New Roman" w:hAnsi="Times New Roman"/>
          <w:b/>
          <w:sz w:val="24"/>
          <w:szCs w:val="24"/>
        </w:rPr>
        <w:t>Заключение</w:t>
      </w:r>
    </w:p>
    <w:p w:rsidR="002E31D4" w:rsidRPr="00ED3E35" w:rsidRDefault="002E31D4" w:rsidP="002E31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31D4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3E35">
        <w:rPr>
          <w:rFonts w:ascii="Times New Roman" w:hAnsi="Times New Roman"/>
          <w:sz w:val="24"/>
          <w:szCs w:val="24"/>
        </w:rPr>
        <w:t xml:space="preserve">Реализация </w:t>
      </w:r>
      <w:r>
        <w:rPr>
          <w:rFonts w:ascii="Times New Roman" w:hAnsi="Times New Roman"/>
          <w:sz w:val="24"/>
          <w:szCs w:val="24"/>
        </w:rPr>
        <w:t>п</w:t>
      </w:r>
      <w:r w:rsidRPr="00ED3E35">
        <w:rPr>
          <w:rFonts w:ascii="Times New Roman" w:hAnsi="Times New Roman"/>
          <w:sz w:val="24"/>
          <w:szCs w:val="24"/>
        </w:rPr>
        <w:t xml:space="preserve">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 </w:t>
      </w:r>
      <w:proofErr w:type="gramEnd"/>
    </w:p>
    <w:p w:rsidR="002E31D4" w:rsidRPr="00ED3E35" w:rsidRDefault="002E31D4" w:rsidP="002E31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D3E35">
        <w:rPr>
          <w:rFonts w:ascii="Times New Roman" w:hAnsi="Times New Roman"/>
          <w:sz w:val="24"/>
          <w:szCs w:val="24"/>
        </w:rPr>
        <w:t xml:space="preserve">И такая политика может быть разработана и реализована через программы социально-экономического развития поселений. Переход к управлению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 форме программных мероприятий, позволяет обеспечить социально-экономическое развитие муниципального образования в целом. Разработка и принятие среднесрочной программы развития </w:t>
      </w:r>
      <w:r>
        <w:rPr>
          <w:rFonts w:ascii="Times New Roman" w:hAnsi="Times New Roman"/>
          <w:sz w:val="24"/>
          <w:szCs w:val="24"/>
        </w:rPr>
        <w:t xml:space="preserve">сельского </w:t>
      </w:r>
      <w:r w:rsidRPr="00ED3E35">
        <w:rPr>
          <w:rFonts w:ascii="Times New Roman" w:hAnsi="Times New Roman"/>
          <w:sz w:val="24"/>
          <w:szCs w:val="24"/>
        </w:rPr>
        <w:t xml:space="preserve">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</w:t>
      </w:r>
      <w:r>
        <w:rPr>
          <w:rFonts w:ascii="Times New Roman" w:hAnsi="Times New Roman"/>
          <w:sz w:val="24"/>
          <w:szCs w:val="24"/>
        </w:rPr>
        <w:t>п</w:t>
      </w:r>
      <w:r w:rsidRPr="00ED3E35">
        <w:rPr>
          <w:rFonts w:ascii="Times New Roman" w:hAnsi="Times New Roman"/>
          <w:sz w:val="24"/>
          <w:szCs w:val="24"/>
        </w:rPr>
        <w:t xml:space="preserve">рограммы и создаваемые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Pr="00ED3E35">
        <w:rPr>
          <w:rFonts w:ascii="Times New Roman" w:hAnsi="Times New Roman"/>
          <w:sz w:val="24"/>
          <w:szCs w:val="24"/>
        </w:rPr>
        <w:t xml:space="preserve"> поселения, создать необходимые условия для активизации экономической и хозяйственной деятельности на его территории.</w:t>
      </w:r>
    </w:p>
    <w:p w:rsidR="002E31D4" w:rsidRPr="003742C8" w:rsidRDefault="002E31D4" w:rsidP="002E31D4">
      <w:pPr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42C8">
        <w:rPr>
          <w:rFonts w:ascii="Times New Roman" w:hAnsi="Times New Roman"/>
          <w:sz w:val="24"/>
          <w:szCs w:val="24"/>
          <w:lang w:eastAsia="ru-RU"/>
        </w:rPr>
        <w:t xml:space="preserve">Для успешного выполнения мероприятий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742C8">
        <w:rPr>
          <w:rFonts w:ascii="Times New Roman" w:hAnsi="Times New Roman"/>
          <w:sz w:val="24"/>
          <w:szCs w:val="24"/>
          <w:lang w:eastAsia="ru-RU"/>
        </w:rPr>
        <w:t xml:space="preserve">рограммы потребуется их внесение в муниципальные программы: </w:t>
      </w:r>
      <w:r w:rsidRPr="00366E31">
        <w:rPr>
          <w:rFonts w:ascii="Times New Roman" w:hAnsi="Times New Roman"/>
          <w:sz w:val="24"/>
          <w:szCs w:val="24"/>
        </w:rPr>
        <w:t xml:space="preserve">«Развитие образования в </w:t>
      </w:r>
      <w:proofErr w:type="spellStart"/>
      <w:r w:rsidRPr="00366E31">
        <w:rPr>
          <w:rFonts w:ascii="Times New Roman" w:hAnsi="Times New Roman"/>
          <w:sz w:val="24"/>
          <w:szCs w:val="24"/>
        </w:rPr>
        <w:t>Людиновском</w:t>
      </w:r>
      <w:proofErr w:type="spellEnd"/>
      <w:r w:rsidRPr="00366E31">
        <w:rPr>
          <w:rFonts w:ascii="Times New Roman" w:hAnsi="Times New Roman"/>
          <w:sz w:val="24"/>
          <w:szCs w:val="24"/>
        </w:rPr>
        <w:t xml:space="preserve"> районе» на 2014-2020 </w:t>
      </w:r>
      <w:r w:rsidRPr="00366E31">
        <w:rPr>
          <w:rFonts w:ascii="Times New Roman" w:hAnsi="Times New Roman"/>
          <w:sz w:val="24"/>
          <w:szCs w:val="24"/>
        </w:rPr>
        <w:lastRenderedPageBreak/>
        <w:t>годы»</w:t>
      </w:r>
      <w:r w:rsidRPr="003742C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203A1">
        <w:rPr>
          <w:rFonts w:ascii="Кщьфт" w:hAnsi="Кщьфт"/>
          <w:sz w:val="24"/>
          <w:szCs w:val="24"/>
        </w:rPr>
        <w:t xml:space="preserve">«Развитие культуры </w:t>
      </w:r>
      <w:proofErr w:type="spellStart"/>
      <w:r w:rsidRPr="007203A1">
        <w:rPr>
          <w:rFonts w:ascii="Кщьфт" w:hAnsi="Кщьфт"/>
          <w:sz w:val="24"/>
          <w:szCs w:val="24"/>
        </w:rPr>
        <w:t>Людиновского</w:t>
      </w:r>
      <w:proofErr w:type="spellEnd"/>
      <w:r w:rsidRPr="007203A1">
        <w:rPr>
          <w:rFonts w:ascii="Кщьфт" w:hAnsi="Кщьфт"/>
          <w:sz w:val="24"/>
          <w:szCs w:val="24"/>
        </w:rPr>
        <w:t xml:space="preserve"> района»</w:t>
      </w:r>
      <w:r w:rsidRPr="00366E31">
        <w:rPr>
          <w:rFonts w:ascii="Times New Roman" w:hAnsi="Times New Roman"/>
          <w:sz w:val="24"/>
          <w:szCs w:val="24"/>
        </w:rPr>
        <w:t xml:space="preserve"> на 2014-2020 годы»</w:t>
      </w:r>
      <w:r>
        <w:rPr>
          <w:rFonts w:ascii="Times New Roman" w:hAnsi="Times New Roman"/>
          <w:sz w:val="24"/>
          <w:szCs w:val="24"/>
        </w:rPr>
        <w:t>,</w:t>
      </w:r>
      <w:r w:rsidRPr="003742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6E31">
        <w:rPr>
          <w:rFonts w:ascii="Times New Roman" w:hAnsi="Times New Roman"/>
          <w:sz w:val="24"/>
          <w:szCs w:val="24"/>
        </w:rPr>
        <w:t>«Развитие физической культуры и спорта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E3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366E31">
        <w:rPr>
          <w:rFonts w:ascii="Times New Roman" w:hAnsi="Times New Roman"/>
          <w:sz w:val="24"/>
          <w:szCs w:val="24"/>
        </w:rPr>
        <w:t>Людиновском</w:t>
      </w:r>
      <w:proofErr w:type="spellEnd"/>
      <w:r w:rsidRPr="00366E31">
        <w:rPr>
          <w:rFonts w:ascii="Times New Roman" w:hAnsi="Times New Roman"/>
          <w:sz w:val="24"/>
          <w:szCs w:val="24"/>
        </w:rPr>
        <w:t xml:space="preserve"> районе»</w:t>
      </w:r>
      <w:r w:rsidRPr="003742C8">
        <w:rPr>
          <w:rFonts w:ascii="Times New Roman" w:hAnsi="Times New Roman"/>
          <w:sz w:val="24"/>
          <w:szCs w:val="24"/>
          <w:lang w:eastAsia="ru-RU"/>
        </w:rPr>
        <w:t xml:space="preserve"> на период до 2020 года при утверждении бюджета муниципального образования на соответствующий год. После 2020 года запланированные мероприятия потребуют включения во вновь утверждаемые муниципальные программы в сфере образования, культуры, физической культуры и спорта. </w:t>
      </w:r>
    </w:p>
    <w:p w:rsidR="002E31D4" w:rsidRDefault="002E31D4" w:rsidP="0002453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E31D4" w:rsidRDefault="002E31D4" w:rsidP="0002453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24534" w:rsidRDefault="00024534"/>
    <w:sectPr w:rsidR="00024534" w:rsidSect="00024534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B4" w:rsidRDefault="005C60B4">
      <w:r>
        <w:separator/>
      </w:r>
    </w:p>
  </w:endnote>
  <w:endnote w:type="continuationSeparator" w:id="0">
    <w:p w:rsidR="005C60B4" w:rsidRDefault="005C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6" w:rsidRDefault="001F3D5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B4" w:rsidRDefault="005C60B4">
      <w:r>
        <w:separator/>
      </w:r>
    </w:p>
  </w:footnote>
  <w:footnote w:type="continuationSeparator" w:id="0">
    <w:p w:rsidR="005C60B4" w:rsidRDefault="005C6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6" w:rsidRDefault="000B4F5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3D5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3D56">
      <w:rPr>
        <w:rStyle w:val="a9"/>
        <w:noProof/>
      </w:rPr>
      <w:t>54</w:t>
    </w:r>
    <w:r>
      <w:rPr>
        <w:rStyle w:val="a9"/>
      </w:rPr>
      <w:fldChar w:fldCharType="end"/>
    </w:r>
  </w:p>
  <w:p w:rsidR="001F3D56" w:rsidRDefault="001F3D5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6" w:rsidRDefault="001F3D56">
    <w:pPr>
      <w:pStyle w:val="aa"/>
      <w:framePr w:wrap="around" w:vAnchor="text" w:hAnchor="margin" w:xAlign="right" w:y="1"/>
      <w:rPr>
        <w:rStyle w:val="a9"/>
      </w:rPr>
    </w:pPr>
  </w:p>
  <w:p w:rsidR="001F3D56" w:rsidRDefault="001F3D56" w:rsidP="00024534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6" w:rsidRPr="00473B27" w:rsidRDefault="001F3D56" w:rsidP="000245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B43275E6"/>
    <w:name w:val="WW8Num10"/>
    <w:lvl w:ilvl="0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1">
    <w:nsid w:val="07503ADB"/>
    <w:multiLevelType w:val="hybridMultilevel"/>
    <w:tmpl w:val="3490F2F0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>
    <w:nsid w:val="0B5D18D1"/>
    <w:multiLevelType w:val="singleLevel"/>
    <w:tmpl w:val="87429028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>
    <w:nsid w:val="0F056F79"/>
    <w:multiLevelType w:val="hybridMultilevel"/>
    <w:tmpl w:val="9BA20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A43449"/>
    <w:multiLevelType w:val="multilevel"/>
    <w:tmpl w:val="18A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F40C3"/>
    <w:multiLevelType w:val="hybridMultilevel"/>
    <w:tmpl w:val="5588C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651C1"/>
    <w:multiLevelType w:val="hybridMultilevel"/>
    <w:tmpl w:val="3B76A56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66FBC"/>
    <w:multiLevelType w:val="hybridMultilevel"/>
    <w:tmpl w:val="A2CC06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>
    <w:nsid w:val="5D16574E"/>
    <w:multiLevelType w:val="hybridMultilevel"/>
    <w:tmpl w:val="1AC68DE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F62F8"/>
    <w:multiLevelType w:val="multilevel"/>
    <w:tmpl w:val="367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A2018"/>
    <w:multiLevelType w:val="hybridMultilevel"/>
    <w:tmpl w:val="717E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66EC1"/>
    <w:multiLevelType w:val="hybridMultilevel"/>
    <w:tmpl w:val="06C884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534"/>
    <w:rsid w:val="00017A14"/>
    <w:rsid w:val="00024534"/>
    <w:rsid w:val="00025825"/>
    <w:rsid w:val="000307A5"/>
    <w:rsid w:val="0005428E"/>
    <w:rsid w:val="00060D52"/>
    <w:rsid w:val="00061B17"/>
    <w:rsid w:val="00066E33"/>
    <w:rsid w:val="00074D18"/>
    <w:rsid w:val="0008167D"/>
    <w:rsid w:val="000A631A"/>
    <w:rsid w:val="000B3827"/>
    <w:rsid w:val="000B4F54"/>
    <w:rsid w:val="000E07E8"/>
    <w:rsid w:val="00104109"/>
    <w:rsid w:val="00116807"/>
    <w:rsid w:val="0014093D"/>
    <w:rsid w:val="001B3B12"/>
    <w:rsid w:val="001F3D56"/>
    <w:rsid w:val="00227949"/>
    <w:rsid w:val="00233AF6"/>
    <w:rsid w:val="00245F7C"/>
    <w:rsid w:val="00265313"/>
    <w:rsid w:val="00285BEE"/>
    <w:rsid w:val="002B1321"/>
    <w:rsid w:val="002C2D44"/>
    <w:rsid w:val="002C43CF"/>
    <w:rsid w:val="002E31D4"/>
    <w:rsid w:val="0030331B"/>
    <w:rsid w:val="00325F11"/>
    <w:rsid w:val="00346382"/>
    <w:rsid w:val="003653F2"/>
    <w:rsid w:val="00366E31"/>
    <w:rsid w:val="0037463E"/>
    <w:rsid w:val="003C063F"/>
    <w:rsid w:val="003E508C"/>
    <w:rsid w:val="0041462E"/>
    <w:rsid w:val="0042613D"/>
    <w:rsid w:val="00461E4D"/>
    <w:rsid w:val="00464BD4"/>
    <w:rsid w:val="004A0B12"/>
    <w:rsid w:val="004B7ECD"/>
    <w:rsid w:val="0051056B"/>
    <w:rsid w:val="00510F40"/>
    <w:rsid w:val="0051794A"/>
    <w:rsid w:val="005260BB"/>
    <w:rsid w:val="005445F5"/>
    <w:rsid w:val="00557306"/>
    <w:rsid w:val="00560C0E"/>
    <w:rsid w:val="00586F75"/>
    <w:rsid w:val="005A1D46"/>
    <w:rsid w:val="005C442C"/>
    <w:rsid w:val="005C60B4"/>
    <w:rsid w:val="006020CF"/>
    <w:rsid w:val="006259EC"/>
    <w:rsid w:val="00630C31"/>
    <w:rsid w:val="00633D45"/>
    <w:rsid w:val="00644CD5"/>
    <w:rsid w:val="00645C5B"/>
    <w:rsid w:val="00691B13"/>
    <w:rsid w:val="006B3F6C"/>
    <w:rsid w:val="006C67D2"/>
    <w:rsid w:val="00712E52"/>
    <w:rsid w:val="007265DD"/>
    <w:rsid w:val="00760029"/>
    <w:rsid w:val="007603C9"/>
    <w:rsid w:val="007731D7"/>
    <w:rsid w:val="00791720"/>
    <w:rsid w:val="007A7670"/>
    <w:rsid w:val="007B326E"/>
    <w:rsid w:val="007B6AC6"/>
    <w:rsid w:val="0081088D"/>
    <w:rsid w:val="008155A1"/>
    <w:rsid w:val="00845A9A"/>
    <w:rsid w:val="00870D68"/>
    <w:rsid w:val="00871EC7"/>
    <w:rsid w:val="008C1D8E"/>
    <w:rsid w:val="008C2560"/>
    <w:rsid w:val="008F33AA"/>
    <w:rsid w:val="00901FBB"/>
    <w:rsid w:val="00915FE8"/>
    <w:rsid w:val="00970AA8"/>
    <w:rsid w:val="009952A0"/>
    <w:rsid w:val="009C025B"/>
    <w:rsid w:val="009C20FD"/>
    <w:rsid w:val="009F46F3"/>
    <w:rsid w:val="00A2644D"/>
    <w:rsid w:val="00A573E4"/>
    <w:rsid w:val="00A61331"/>
    <w:rsid w:val="00A7228C"/>
    <w:rsid w:val="00A73276"/>
    <w:rsid w:val="00AA3E9D"/>
    <w:rsid w:val="00AB6879"/>
    <w:rsid w:val="00AD44F0"/>
    <w:rsid w:val="00AD73DB"/>
    <w:rsid w:val="00AE1CB2"/>
    <w:rsid w:val="00B37153"/>
    <w:rsid w:val="00B76069"/>
    <w:rsid w:val="00B765AD"/>
    <w:rsid w:val="00BC22C5"/>
    <w:rsid w:val="00BE027B"/>
    <w:rsid w:val="00C135F9"/>
    <w:rsid w:val="00C16E8E"/>
    <w:rsid w:val="00C24581"/>
    <w:rsid w:val="00C7261B"/>
    <w:rsid w:val="00C76DB9"/>
    <w:rsid w:val="00C80059"/>
    <w:rsid w:val="00C93890"/>
    <w:rsid w:val="00CA5E28"/>
    <w:rsid w:val="00CD1286"/>
    <w:rsid w:val="00D21385"/>
    <w:rsid w:val="00D5026D"/>
    <w:rsid w:val="00D80C0E"/>
    <w:rsid w:val="00D83B7E"/>
    <w:rsid w:val="00DB098C"/>
    <w:rsid w:val="00DB6611"/>
    <w:rsid w:val="00DE31CB"/>
    <w:rsid w:val="00E30F1B"/>
    <w:rsid w:val="00E70653"/>
    <w:rsid w:val="00E708B5"/>
    <w:rsid w:val="00E767D6"/>
    <w:rsid w:val="00E809EE"/>
    <w:rsid w:val="00E82111"/>
    <w:rsid w:val="00E965C9"/>
    <w:rsid w:val="00EA4BE8"/>
    <w:rsid w:val="00ED3E35"/>
    <w:rsid w:val="00EF534E"/>
    <w:rsid w:val="00EF6684"/>
    <w:rsid w:val="00F00EE4"/>
    <w:rsid w:val="00F30A5F"/>
    <w:rsid w:val="00F4659C"/>
    <w:rsid w:val="00F5260F"/>
    <w:rsid w:val="00FB2A37"/>
    <w:rsid w:val="00FC1AB9"/>
    <w:rsid w:val="00FC5994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5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24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7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453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02453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4534"/>
    <w:rPr>
      <w:rFonts w:ascii="Cambria" w:hAnsi="Cambria"/>
      <w:b/>
      <w:bCs/>
      <w:color w:val="4F81BD"/>
      <w:lang w:bidi="ar-SA"/>
    </w:rPr>
  </w:style>
  <w:style w:type="character" w:customStyle="1" w:styleId="50">
    <w:name w:val="Заголовок 5 Знак"/>
    <w:link w:val="5"/>
    <w:semiHidden/>
    <w:rsid w:val="00024534"/>
    <w:rPr>
      <w:rFonts w:ascii="Calibri" w:hAnsi="Calibri"/>
      <w:b/>
      <w:bCs/>
      <w:i/>
      <w:iCs/>
      <w:sz w:val="26"/>
      <w:szCs w:val="26"/>
      <w:lang w:eastAsia="en-US" w:bidi="ar-SA"/>
    </w:rPr>
  </w:style>
  <w:style w:type="paragraph" w:styleId="a3">
    <w:name w:val="Normal (Web)"/>
    <w:basedOn w:val="a"/>
    <w:unhideWhenUsed/>
    <w:rsid w:val="0002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024534"/>
    <w:pPr>
      <w:spacing w:after="0" w:line="240" w:lineRule="auto"/>
      <w:ind w:left="-284" w:right="-284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024534"/>
    <w:rPr>
      <w:rFonts w:ascii="Cambria" w:hAnsi="Cambria"/>
      <w:b/>
      <w:bCs/>
      <w:kern w:val="32"/>
      <w:sz w:val="32"/>
      <w:szCs w:val="32"/>
      <w:lang w:eastAsia="en-US" w:bidi="ar-SA"/>
    </w:rPr>
  </w:style>
  <w:style w:type="paragraph" w:customStyle="1" w:styleId="ConsPlusNormal">
    <w:name w:val="ConsPlusNormal"/>
    <w:rsid w:val="000245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Title"/>
    <w:basedOn w:val="a"/>
    <w:link w:val="a6"/>
    <w:qFormat/>
    <w:rsid w:val="000245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Название Знак"/>
    <w:link w:val="a5"/>
    <w:rsid w:val="00024534"/>
    <w:rPr>
      <w:b/>
      <w:bCs/>
      <w:sz w:val="24"/>
      <w:szCs w:val="24"/>
      <w:lang w:bidi="ar-SA"/>
    </w:rPr>
  </w:style>
  <w:style w:type="paragraph" w:styleId="a7">
    <w:name w:val="Body Text Indent"/>
    <w:basedOn w:val="a"/>
    <w:link w:val="a8"/>
    <w:rsid w:val="00024534"/>
    <w:pPr>
      <w:spacing w:after="0" w:line="360" w:lineRule="auto"/>
      <w:ind w:firstLine="705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024534"/>
    <w:rPr>
      <w:sz w:val="24"/>
      <w:szCs w:val="24"/>
      <w:lang w:bidi="ar-SA"/>
    </w:rPr>
  </w:style>
  <w:style w:type="paragraph" w:customStyle="1" w:styleId="Main">
    <w:name w:val="Main"/>
    <w:link w:val="Main0"/>
    <w:rsid w:val="00024534"/>
    <w:pPr>
      <w:widowControl w:val="0"/>
      <w:spacing w:line="360" w:lineRule="auto"/>
      <w:ind w:firstLine="709"/>
      <w:jc w:val="both"/>
    </w:pPr>
    <w:rPr>
      <w:sz w:val="24"/>
      <w:szCs w:val="16"/>
    </w:rPr>
  </w:style>
  <w:style w:type="character" w:customStyle="1" w:styleId="Main0">
    <w:name w:val="Main Знак"/>
    <w:link w:val="Main"/>
    <w:rsid w:val="00024534"/>
    <w:rPr>
      <w:sz w:val="24"/>
      <w:szCs w:val="16"/>
      <w:lang w:val="ru-RU" w:eastAsia="ru-RU" w:bidi="ar-SA"/>
    </w:rPr>
  </w:style>
  <w:style w:type="character" w:styleId="a9">
    <w:name w:val="page number"/>
    <w:rsid w:val="00024534"/>
  </w:style>
  <w:style w:type="paragraph" w:styleId="aa">
    <w:name w:val="header"/>
    <w:aliases w:val="ВерхКолонтитул"/>
    <w:basedOn w:val="a"/>
    <w:link w:val="ab"/>
    <w:rsid w:val="000245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aliases w:val="ВерхКолонтитул Знак"/>
    <w:link w:val="aa"/>
    <w:rsid w:val="00024534"/>
    <w:rPr>
      <w:lang w:val="ru-RU" w:eastAsia="ru-RU" w:bidi="ar-SA"/>
    </w:rPr>
  </w:style>
  <w:style w:type="paragraph" w:styleId="ac">
    <w:name w:val="footer"/>
    <w:basedOn w:val="a"/>
    <w:link w:val="ad"/>
    <w:rsid w:val="000245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ий колонтитул Знак"/>
    <w:link w:val="ac"/>
    <w:rsid w:val="00024534"/>
    <w:rPr>
      <w:sz w:val="28"/>
      <w:lang w:val="ru-RU" w:eastAsia="ru-RU" w:bidi="ar-SA"/>
    </w:rPr>
  </w:style>
  <w:style w:type="character" w:customStyle="1" w:styleId="20">
    <w:name w:val="Знак Знак2"/>
    <w:rsid w:val="004A0B12"/>
    <w:rPr>
      <w:b/>
      <w:bCs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4A0B1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1"/>
    <w:basedOn w:val="a"/>
    <w:rsid w:val="00E809EE"/>
    <w:pPr>
      <w:spacing w:after="160" w:line="240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paragraph" w:customStyle="1" w:styleId="OTCHET00">
    <w:name w:val="OTCHET_00"/>
    <w:basedOn w:val="22"/>
    <w:rsid w:val="00E809EE"/>
    <w:pPr>
      <w:tabs>
        <w:tab w:val="clear" w:pos="385"/>
        <w:tab w:val="left" w:pos="709"/>
        <w:tab w:val="left" w:pos="3402"/>
      </w:tabs>
      <w:spacing w:after="0" w:line="360" w:lineRule="auto"/>
      <w:ind w:left="0" w:firstLine="0"/>
      <w:jc w:val="both"/>
    </w:pPr>
    <w:rPr>
      <w:rFonts w:ascii="NTTimes/Cyrillic" w:eastAsia="Times New Roman" w:hAnsi="NTTimes/Cyrillic"/>
      <w:sz w:val="24"/>
      <w:szCs w:val="20"/>
      <w:lang w:eastAsia="ru-RU"/>
    </w:rPr>
  </w:style>
  <w:style w:type="paragraph" w:styleId="22">
    <w:name w:val="List Number 2"/>
    <w:basedOn w:val="a"/>
    <w:rsid w:val="00E809EE"/>
    <w:pPr>
      <w:tabs>
        <w:tab w:val="num" w:pos="385"/>
      </w:tabs>
      <w:ind w:left="385" w:hanging="360"/>
    </w:pPr>
  </w:style>
  <w:style w:type="paragraph" w:styleId="ae">
    <w:name w:val="Body Text"/>
    <w:basedOn w:val="a"/>
    <w:rsid w:val="00C76DB9"/>
    <w:pPr>
      <w:spacing w:after="120"/>
    </w:pPr>
  </w:style>
  <w:style w:type="character" w:customStyle="1" w:styleId="WW8Num29z0">
    <w:name w:val="WW8Num29z0"/>
    <w:rsid w:val="00C76DB9"/>
    <w:rPr>
      <w:rFonts w:ascii="Times New Roman" w:eastAsia="Times New Roman" w:hAnsi="Times New Roman" w:cs="Times New Roman"/>
      <w:color w:val="000000"/>
    </w:rPr>
  </w:style>
  <w:style w:type="paragraph" w:customStyle="1" w:styleId="af">
    <w:name w:val="Название таблицы"/>
    <w:basedOn w:val="a"/>
    <w:qFormat/>
    <w:rsid w:val="00285BEE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raAttribute0">
    <w:name w:val="ParaAttribute0"/>
    <w:rsid w:val="00025825"/>
    <w:pPr>
      <w:widowControl w:val="0"/>
      <w:wordWrap w:val="0"/>
      <w:jc w:val="both"/>
    </w:pPr>
    <w:rPr>
      <w:rFonts w:eastAsia="Batang"/>
    </w:rPr>
  </w:style>
  <w:style w:type="character" w:customStyle="1" w:styleId="CharAttribute0">
    <w:name w:val="CharAttribute0"/>
    <w:rsid w:val="00025825"/>
    <w:rPr>
      <w:rFonts w:ascii="Times New Roman" w:hAnsi="Times New Roman"/>
      <w:sz w:val="24"/>
    </w:rPr>
  </w:style>
  <w:style w:type="character" w:customStyle="1" w:styleId="CharAttribute1">
    <w:name w:val="CharAttribute1"/>
    <w:rsid w:val="00025825"/>
    <w:rPr>
      <w:rFonts w:ascii="Times New Roman" w:hAnsi="Times New Roman"/>
      <w:b/>
      <w:sz w:val="24"/>
    </w:rPr>
  </w:style>
  <w:style w:type="character" w:customStyle="1" w:styleId="CharAttribute7">
    <w:name w:val="CharAttribute7"/>
    <w:rsid w:val="00025825"/>
    <w:rPr>
      <w:rFonts w:ascii="Times New Roman" w:hAnsi="Times New Roman"/>
      <w:i/>
      <w:sz w:val="24"/>
    </w:rPr>
  </w:style>
  <w:style w:type="character" w:customStyle="1" w:styleId="12">
    <w:name w:val="Знак Знак1"/>
    <w:rsid w:val="008F33AA"/>
    <w:rPr>
      <w:b/>
      <w:bCs/>
      <w:sz w:val="24"/>
      <w:szCs w:val="24"/>
      <w:lang w:val="ru-RU" w:eastAsia="ru-RU" w:bidi="ar-SA"/>
    </w:rPr>
  </w:style>
  <w:style w:type="paragraph" w:styleId="23">
    <w:name w:val="List 2"/>
    <w:basedOn w:val="a"/>
    <w:rsid w:val="00870D68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e"/>
    <w:rsid w:val="00870D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f1">
    <w:name w:val="footnote text"/>
    <w:basedOn w:val="a"/>
    <w:semiHidden/>
    <w:rsid w:val="00074D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SpacingChar">
    <w:name w:val="No Spacing Char"/>
    <w:aliases w:val="Стратегия Char"/>
    <w:link w:val="13"/>
    <w:locked/>
    <w:rsid w:val="009F46F3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Без интервала1"/>
    <w:aliases w:val="Стратегия"/>
    <w:link w:val="NoSpacingChar"/>
    <w:rsid w:val="009F46F3"/>
    <w:rPr>
      <w:rFonts w:ascii="Calibri" w:hAnsi="Calibri"/>
      <w:sz w:val="22"/>
      <w:szCs w:val="22"/>
    </w:rPr>
  </w:style>
  <w:style w:type="paragraph" w:customStyle="1" w:styleId="Table">
    <w:name w:val="Table!Таблица"/>
    <w:rsid w:val="009F46F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46F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24">
    <w:name w:val="Body Text 2"/>
    <w:basedOn w:val="a"/>
    <w:link w:val="25"/>
    <w:semiHidden/>
    <w:rsid w:val="009F46F3"/>
    <w:pPr>
      <w:spacing w:after="120" w:line="48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25">
    <w:name w:val="Основной текст 2 Знак"/>
    <w:link w:val="24"/>
    <w:semiHidden/>
    <w:locked/>
    <w:rsid w:val="009F46F3"/>
    <w:rPr>
      <w:rFonts w:ascii="Arial" w:hAnsi="Arial"/>
      <w:sz w:val="24"/>
      <w:szCs w:val="24"/>
      <w:lang w:val="ru-RU" w:eastAsia="ru-RU" w:bidi="ar-SA"/>
    </w:rPr>
  </w:style>
  <w:style w:type="table" w:styleId="af2">
    <w:name w:val="Table Grid"/>
    <w:basedOn w:val="a1"/>
    <w:rsid w:val="009F46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qFormat/>
    <w:rsid w:val="00325F11"/>
    <w:pPr>
      <w:framePr w:w="11057" w:h="4030" w:hRule="exact" w:hSpace="284" w:vSpace="284" w:wrap="auto" w:vAnchor="page" w:hAnchor="page" w:x="438" w:y="579" w:anchorLock="1"/>
      <w:spacing w:before="120" w:after="0" w:line="360" w:lineRule="exact"/>
      <w:jc w:val="center"/>
    </w:pPr>
    <w:rPr>
      <w:rFonts w:ascii="Times New Roman CYR" w:hAnsi="Times New Roman CYR"/>
      <w:sz w:val="32"/>
      <w:szCs w:val="20"/>
      <w:lang w:eastAsia="ru-RU"/>
    </w:rPr>
  </w:style>
  <w:style w:type="paragraph" w:styleId="af4">
    <w:name w:val="No Spacing"/>
    <w:qFormat/>
    <w:rsid w:val="00B37153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4B7ECD"/>
    <w:pPr>
      <w:suppressAutoHyphens/>
      <w:spacing w:after="0" w:line="240" w:lineRule="auto"/>
      <w:ind w:firstLine="709"/>
      <w:jc w:val="both"/>
    </w:pPr>
    <w:rPr>
      <w:rFonts w:ascii="Bookman Old Style" w:eastAsia="Times New Roman" w:hAnsi="Bookman Old Style" w:cs="Arial"/>
      <w:sz w:val="2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41454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creator>Пользователь</dc:creator>
  <cp:lastModifiedBy>Пользователь Windows</cp:lastModifiedBy>
  <cp:revision>6</cp:revision>
  <cp:lastPrinted>2018-09-12T08:53:00Z</cp:lastPrinted>
  <dcterms:created xsi:type="dcterms:W3CDTF">2018-08-15T13:26:00Z</dcterms:created>
  <dcterms:modified xsi:type="dcterms:W3CDTF">2018-09-14T09:48:00Z</dcterms:modified>
</cp:coreProperties>
</file>