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40" w:rsidRDefault="00F11140" w:rsidP="00F11140">
      <w:pPr>
        <w:pStyle w:val="1"/>
        <w:ind w:right="-28"/>
        <w:rPr>
          <w:sz w:val="12"/>
        </w:rPr>
      </w:pPr>
    </w:p>
    <w:p w:rsidR="00F11140" w:rsidRPr="009A6B7B" w:rsidRDefault="00F11140" w:rsidP="009A6B7B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9A6B7B">
        <w:rPr>
          <w:spacing w:val="60"/>
          <w:sz w:val="30"/>
          <w:szCs w:val="28"/>
        </w:rPr>
        <w:t>Калужская область</w:t>
      </w:r>
    </w:p>
    <w:p w:rsidR="00F11140" w:rsidRPr="009A6B7B" w:rsidRDefault="00F11140" w:rsidP="009A6B7B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9A6B7B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F11140" w:rsidRPr="009A6B7B" w:rsidRDefault="00F11140" w:rsidP="009A6B7B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9A6B7B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F11140" w:rsidRPr="009A6B7B" w:rsidRDefault="00F11140" w:rsidP="009A6B7B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F11140" w:rsidRPr="009A6B7B" w:rsidRDefault="00F11140" w:rsidP="009A6B7B">
      <w:pPr>
        <w:pStyle w:val="1"/>
        <w:ind w:right="-28" w:firstLine="0"/>
        <w:rPr>
          <w:spacing w:val="60"/>
          <w:sz w:val="8"/>
          <w:szCs w:val="30"/>
        </w:rPr>
      </w:pPr>
    </w:p>
    <w:p w:rsidR="00F11140" w:rsidRPr="009A6B7B" w:rsidRDefault="00F11140" w:rsidP="009A6B7B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9A6B7B">
        <w:rPr>
          <w:rFonts w:cs="Arial"/>
          <w:sz w:val="34"/>
        </w:rPr>
        <w:t>П О С Т А Н О В Л Е Н И Е</w:t>
      </w:r>
    </w:p>
    <w:p w:rsidR="00F11140" w:rsidRDefault="00F11140" w:rsidP="00F11140">
      <w:pPr>
        <w:rPr>
          <w:sz w:val="12"/>
        </w:rPr>
      </w:pPr>
    </w:p>
    <w:p w:rsidR="00F11140" w:rsidRDefault="00F11140" w:rsidP="00F11140">
      <w:pPr>
        <w:rPr>
          <w:sz w:val="16"/>
          <w:szCs w:val="16"/>
        </w:rPr>
      </w:pPr>
    </w:p>
    <w:p w:rsidR="00F11140" w:rsidRPr="009A6B7B" w:rsidRDefault="005D0EB8" w:rsidP="009A6B7B">
      <w:pPr>
        <w:ind w:firstLine="0"/>
      </w:pPr>
      <w:r w:rsidRPr="009A6B7B">
        <w:t>от</w:t>
      </w:r>
      <w:r w:rsidR="00435A3E" w:rsidRPr="009A6B7B">
        <w:t xml:space="preserve"> </w:t>
      </w:r>
      <w:r w:rsidRPr="009A6B7B">
        <w:t xml:space="preserve"> </w:t>
      </w:r>
      <w:r w:rsidR="009E40E1" w:rsidRPr="009A6B7B">
        <w:t xml:space="preserve"> 15  января </w:t>
      </w:r>
      <w:r w:rsidR="00411AD3" w:rsidRPr="009A6B7B">
        <w:t xml:space="preserve">  </w:t>
      </w:r>
      <w:r w:rsidR="006E092D" w:rsidRPr="009A6B7B">
        <w:t>201</w:t>
      </w:r>
      <w:r w:rsidR="00435A3E" w:rsidRPr="009A6B7B">
        <w:t xml:space="preserve">9 </w:t>
      </w:r>
      <w:r w:rsidR="006E092D" w:rsidRPr="009A6B7B">
        <w:t>г.</w:t>
      </w:r>
      <w:r w:rsidR="00F11140" w:rsidRPr="009A6B7B">
        <w:tab/>
      </w:r>
      <w:r w:rsidR="00F11140" w:rsidRPr="009A6B7B">
        <w:tab/>
        <w:t xml:space="preserve">             </w:t>
      </w:r>
      <w:r w:rsidR="00F94937" w:rsidRPr="009A6B7B">
        <w:t xml:space="preserve">   </w:t>
      </w:r>
      <w:r w:rsidR="009E40E1" w:rsidRPr="009A6B7B">
        <w:tab/>
      </w:r>
      <w:r w:rsidR="009E40E1" w:rsidRPr="009A6B7B">
        <w:tab/>
      </w:r>
      <w:r w:rsidR="009E40E1" w:rsidRPr="009A6B7B">
        <w:tab/>
      </w:r>
      <w:r w:rsidR="009A6B7B">
        <w:t xml:space="preserve">                            </w:t>
      </w:r>
      <w:r w:rsidR="00F94937" w:rsidRPr="009A6B7B">
        <w:t xml:space="preserve">       </w:t>
      </w:r>
      <w:r w:rsidR="00F11140" w:rsidRPr="009A6B7B">
        <w:t>№</w:t>
      </w:r>
      <w:r w:rsidRPr="009A6B7B">
        <w:t xml:space="preserve"> </w:t>
      </w:r>
      <w:r w:rsidR="009E40E1" w:rsidRPr="009A6B7B">
        <w:t xml:space="preserve"> 11</w:t>
      </w:r>
    </w:p>
    <w:p w:rsidR="00F11140" w:rsidRPr="00F11140" w:rsidRDefault="00F11140" w:rsidP="00F11140">
      <w:pPr>
        <w:rPr>
          <w:sz w:val="22"/>
          <w:szCs w:val="22"/>
        </w:rPr>
      </w:pPr>
    </w:p>
    <w:p w:rsidR="00F11140" w:rsidRPr="009A6B7B" w:rsidRDefault="00F11140" w:rsidP="000D7014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A6B7B">
        <w:rPr>
          <w:rFonts w:cs="Arial"/>
          <w:b/>
          <w:bCs/>
          <w:kern w:val="28"/>
          <w:sz w:val="32"/>
          <w:szCs w:val="32"/>
        </w:rPr>
        <w:t xml:space="preserve">Об утверждении </w:t>
      </w:r>
      <w:r w:rsidR="00A94B26" w:rsidRPr="009A6B7B">
        <w:rPr>
          <w:rFonts w:cs="Arial"/>
          <w:b/>
          <w:bCs/>
          <w:kern w:val="28"/>
          <w:sz w:val="32"/>
          <w:szCs w:val="32"/>
        </w:rPr>
        <w:t xml:space="preserve">муниципальной </w:t>
      </w:r>
      <w:r w:rsidR="006E092D" w:rsidRPr="009A6B7B">
        <w:rPr>
          <w:rFonts w:cs="Arial"/>
          <w:b/>
          <w:bCs/>
          <w:kern w:val="28"/>
          <w:sz w:val="32"/>
          <w:szCs w:val="32"/>
        </w:rPr>
        <w:t>программы</w:t>
      </w:r>
      <w:r w:rsidR="009A6B7B" w:rsidRPr="009A6B7B">
        <w:rPr>
          <w:rFonts w:cs="Arial"/>
          <w:b/>
          <w:bCs/>
          <w:kern w:val="28"/>
          <w:sz w:val="32"/>
          <w:szCs w:val="32"/>
        </w:rPr>
        <w:t xml:space="preserve"> </w:t>
      </w:r>
      <w:r w:rsidRPr="009A6B7B">
        <w:rPr>
          <w:rFonts w:cs="Arial"/>
          <w:b/>
          <w:bCs/>
          <w:kern w:val="28"/>
          <w:sz w:val="32"/>
          <w:szCs w:val="32"/>
        </w:rPr>
        <w:t>«</w:t>
      </w:r>
      <w:r w:rsidR="00760F90" w:rsidRPr="009A6B7B">
        <w:rPr>
          <w:rFonts w:cs="Arial"/>
          <w:b/>
          <w:bCs/>
          <w:kern w:val="28"/>
          <w:sz w:val="32"/>
          <w:szCs w:val="32"/>
        </w:rPr>
        <w:t>Повышение эффективности использования</w:t>
      </w:r>
      <w:r w:rsidR="009A6B7B" w:rsidRPr="009A6B7B">
        <w:rPr>
          <w:rFonts w:cs="Arial"/>
          <w:b/>
          <w:bCs/>
          <w:kern w:val="28"/>
          <w:sz w:val="32"/>
          <w:szCs w:val="32"/>
        </w:rPr>
        <w:t xml:space="preserve"> </w:t>
      </w:r>
      <w:r w:rsidR="00760F90" w:rsidRPr="009A6B7B">
        <w:rPr>
          <w:rFonts w:cs="Arial"/>
          <w:b/>
          <w:bCs/>
          <w:kern w:val="28"/>
          <w:sz w:val="32"/>
          <w:szCs w:val="32"/>
        </w:rPr>
        <w:t>топливно-энергетических ресурсов в Людиновском</w:t>
      </w:r>
      <w:r w:rsidR="009A6B7B" w:rsidRPr="009A6B7B">
        <w:rPr>
          <w:rFonts w:cs="Arial"/>
          <w:b/>
          <w:bCs/>
          <w:kern w:val="28"/>
          <w:sz w:val="32"/>
          <w:szCs w:val="32"/>
        </w:rPr>
        <w:t xml:space="preserve"> </w:t>
      </w:r>
      <w:r w:rsidR="00760F90" w:rsidRPr="009A6B7B">
        <w:rPr>
          <w:rFonts w:cs="Arial"/>
          <w:b/>
          <w:bCs/>
          <w:kern w:val="28"/>
          <w:sz w:val="32"/>
          <w:szCs w:val="32"/>
        </w:rPr>
        <w:t xml:space="preserve">районе </w:t>
      </w:r>
      <w:r w:rsidR="00A94B26" w:rsidRPr="009A6B7B">
        <w:rPr>
          <w:rFonts w:cs="Arial"/>
          <w:b/>
          <w:bCs/>
          <w:kern w:val="28"/>
          <w:sz w:val="32"/>
          <w:szCs w:val="32"/>
        </w:rPr>
        <w:t>на 201</w:t>
      </w:r>
      <w:r w:rsidR="0090392B" w:rsidRPr="009A6B7B">
        <w:rPr>
          <w:rFonts w:cs="Arial"/>
          <w:b/>
          <w:bCs/>
          <w:kern w:val="28"/>
          <w:sz w:val="32"/>
          <w:szCs w:val="32"/>
        </w:rPr>
        <w:t>9</w:t>
      </w:r>
      <w:r w:rsidR="00A94B26" w:rsidRPr="009A6B7B">
        <w:rPr>
          <w:rFonts w:cs="Arial"/>
          <w:b/>
          <w:bCs/>
          <w:kern w:val="28"/>
          <w:sz w:val="32"/>
          <w:szCs w:val="32"/>
        </w:rPr>
        <w:t>-202</w:t>
      </w:r>
      <w:r w:rsidR="0090392B" w:rsidRPr="009A6B7B">
        <w:rPr>
          <w:rFonts w:cs="Arial"/>
          <w:b/>
          <w:bCs/>
          <w:kern w:val="28"/>
          <w:sz w:val="32"/>
          <w:szCs w:val="32"/>
        </w:rPr>
        <w:t>5</w:t>
      </w:r>
      <w:r w:rsidR="009A6B7B" w:rsidRPr="009A6B7B">
        <w:rPr>
          <w:rFonts w:cs="Arial"/>
          <w:b/>
          <w:bCs/>
          <w:kern w:val="28"/>
          <w:sz w:val="32"/>
          <w:szCs w:val="32"/>
        </w:rPr>
        <w:t xml:space="preserve"> </w:t>
      </w:r>
      <w:r w:rsidR="00A94B26" w:rsidRPr="009A6B7B">
        <w:rPr>
          <w:rFonts w:cs="Arial"/>
          <w:b/>
          <w:bCs/>
          <w:kern w:val="28"/>
          <w:sz w:val="32"/>
          <w:szCs w:val="32"/>
        </w:rPr>
        <w:t>гг.»</w:t>
      </w:r>
    </w:p>
    <w:p w:rsidR="00F11140" w:rsidRDefault="00F11140" w:rsidP="00F11140">
      <w:pPr>
        <w:rPr>
          <w:b/>
        </w:rPr>
      </w:pPr>
    </w:p>
    <w:p w:rsidR="00F11140" w:rsidRDefault="00913AC4" w:rsidP="009A6B7B">
      <w:r>
        <w:t>В целях</w:t>
      </w:r>
      <w:r w:rsidR="003C18CC">
        <w:t xml:space="preserve"> реализации на территории муниципального района «Город Людиново и Людиновский район» Феде</w:t>
      </w:r>
      <w:r w:rsidR="000420A8">
        <w:t>рального закона от 23.11.2009 №</w:t>
      </w:r>
      <w:r w:rsidR="00771EB3">
        <w:t xml:space="preserve"> </w:t>
      </w:r>
      <w:hyperlink r:id="rId5" w:tooltip="Федерального Закона от 23.11.2009 № 261-ФЗ" w:history="1">
        <w:r w:rsidR="003C18CC" w:rsidRPr="000F72CE">
          <w:rPr>
            <w:rStyle w:val="a3"/>
          </w:rPr>
          <w:t>261-ФЗ</w:t>
        </w:r>
      </w:hyperlink>
      <w:r w:rsidR="003C18CC">
        <w:t xml:space="preserve"> «Об энергосбережении и повышении энергетической эффективности и о внесении изменений в отдельные законодательные акты Российской Федерации» и закона Калужской области от 31.05.2010 </w:t>
      </w:r>
      <w:r w:rsidR="00606AC7">
        <w:t xml:space="preserve">  </w:t>
      </w:r>
      <w:r w:rsidR="003C18CC">
        <w:t>№ 12-ОЗ «Об энергосбережении и повышении энергетической эффективности на территории Калужской области</w:t>
      </w:r>
      <w:r w:rsidR="00B378C5">
        <w:t>»</w:t>
      </w:r>
      <w:r w:rsidR="003C18CC">
        <w:t>,</w:t>
      </w:r>
      <w:r w:rsidR="0063758D">
        <w:t xml:space="preserve"> в соответствии со статьей 15 Федерального закона Российской Федера</w:t>
      </w:r>
      <w:r w:rsidR="003C18CC">
        <w:t xml:space="preserve">ции от 06.10.2003 № </w:t>
      </w:r>
      <w:hyperlink r:id="rId6" w:tooltip="№ 131-ФЗ" w:history="1">
        <w:r w:rsidR="003C18CC" w:rsidRPr="000F72CE">
          <w:rPr>
            <w:rStyle w:val="a3"/>
          </w:rPr>
          <w:t>131-ФЗ</w:t>
        </w:r>
      </w:hyperlink>
      <w:r w:rsidR="0063758D">
        <w:t xml:space="preserve"> «</w:t>
      </w:r>
      <w:hyperlink r:id="rId7" w:tooltip="Об общих принципах организации местного самоуправления в Российской" w:history="1">
        <w:r w:rsidR="0063758D" w:rsidRPr="000F72CE">
          <w:rPr>
            <w:rStyle w:val="a3"/>
          </w:rPr>
          <w:t>Об общих принципах организации местного самоуправления в Российской</w:t>
        </w:r>
      </w:hyperlink>
      <w:r w:rsidR="0063758D">
        <w:t xml:space="preserve"> Федерации»,</w:t>
      </w:r>
      <w:r w:rsidR="00F11140">
        <w:t xml:space="preserve"> постановлени</w:t>
      </w:r>
      <w:r w:rsidR="0063758D">
        <w:t xml:space="preserve">ем </w:t>
      </w:r>
      <w:r w:rsidR="00F11140">
        <w:t xml:space="preserve"> администрации муниципального района «Город Людиново и Людиновский район» от </w:t>
      </w:r>
      <w:r>
        <w:t>26.10.2018</w:t>
      </w:r>
      <w:hyperlink r:id="rId8" w:tgtFrame="Logical" w:history="1">
        <w:r w:rsidR="00F94937" w:rsidRPr="000F72CE">
          <w:rPr>
            <w:rStyle w:val="a3"/>
          </w:rPr>
          <w:t xml:space="preserve"> </w:t>
        </w:r>
        <w:r w:rsidR="00F11140" w:rsidRPr="000F72CE">
          <w:rPr>
            <w:rStyle w:val="a3"/>
          </w:rPr>
          <w:t xml:space="preserve">№ </w:t>
        </w:r>
        <w:r w:rsidRPr="000F72CE">
          <w:rPr>
            <w:rStyle w:val="a3"/>
          </w:rPr>
          <w:t>1547</w:t>
        </w:r>
      </w:hyperlink>
      <w:r w:rsidR="00F11140">
        <w:t xml:space="preserve"> «Об утверждении </w:t>
      </w:r>
      <w:r w:rsidR="00F94937">
        <w:t>Порядка принятия решения о разработке муниципальных программ муниципального района «Город Людиново и Люди</w:t>
      </w:r>
      <w:r>
        <w:t>новский район», их формировании и</w:t>
      </w:r>
      <w:r w:rsidR="00F94937">
        <w:t xml:space="preserve"> реализации и Порядка проведения оценки эффективности реализации муниципальных программ, реализуемых на территории муниципального района «Гор</w:t>
      </w:r>
      <w:r w:rsidR="00B2657C">
        <w:t>од Людиново и Людиновский район</w:t>
      </w:r>
      <w:r w:rsidR="00F94937">
        <w:t>»</w:t>
      </w:r>
      <w:r w:rsidR="003C18CC">
        <w:t xml:space="preserve">, </w:t>
      </w:r>
      <w:r w:rsidR="00F11140">
        <w:t>администрация муниципального района «Город Людиново и Людиновский район»</w:t>
      </w:r>
    </w:p>
    <w:p w:rsidR="00F11140" w:rsidRDefault="00F11140" w:rsidP="009A6B7B">
      <w:r>
        <w:t>ПОСТАНОВЛЯЕТ:</w:t>
      </w:r>
    </w:p>
    <w:p w:rsidR="00F11140" w:rsidRPr="00F11140" w:rsidRDefault="00F11140" w:rsidP="009A6B7B">
      <w:r>
        <w:t xml:space="preserve">1. Утвердить </w:t>
      </w:r>
      <w:r w:rsidR="0063758D">
        <w:t xml:space="preserve">муниципальную </w:t>
      </w:r>
      <w:r>
        <w:t>программу «</w:t>
      </w:r>
      <w:r w:rsidR="008A1000">
        <w:t>Повышение эффективности использования топливно-энергетических ресурсов в Людиновском районе</w:t>
      </w:r>
      <w:r w:rsidRPr="00F11140">
        <w:t xml:space="preserve"> на 201</w:t>
      </w:r>
      <w:r w:rsidR="00913AC4">
        <w:t>9</w:t>
      </w:r>
      <w:r w:rsidRPr="00F11140">
        <w:t xml:space="preserve"> – 20</w:t>
      </w:r>
      <w:r w:rsidR="006E092D">
        <w:t>2</w:t>
      </w:r>
      <w:r w:rsidR="00913AC4">
        <w:t>5</w:t>
      </w:r>
      <w:r w:rsidR="00B378C5">
        <w:t xml:space="preserve"> </w:t>
      </w:r>
      <w:r w:rsidRPr="00F11140">
        <w:t>годы</w:t>
      </w:r>
      <w:r>
        <w:t xml:space="preserve">» </w:t>
      </w:r>
      <w:r w:rsidRPr="00F11140">
        <w:t>(прилагается).</w:t>
      </w:r>
    </w:p>
    <w:p w:rsidR="00F11140" w:rsidRDefault="00F11140" w:rsidP="009A6B7B">
      <w:r>
        <w:t xml:space="preserve">2. </w:t>
      </w:r>
      <w:r w:rsidR="00411AD3">
        <w:t>Считать утратившим силу постановление администрации муниципального района «Город Людиново и Л</w:t>
      </w:r>
      <w:r w:rsidR="008A1000">
        <w:t>юдиновский район» от 30</w:t>
      </w:r>
      <w:r w:rsidR="00DD29A3">
        <w:t xml:space="preserve">.11.2016 </w:t>
      </w:r>
      <w:hyperlink r:id="rId9" w:tgtFrame="Cancelling" w:history="1">
        <w:r w:rsidR="00DD29A3" w:rsidRPr="000F72CE">
          <w:rPr>
            <w:rStyle w:val="a3"/>
          </w:rPr>
          <w:t>№ 1832</w:t>
        </w:r>
      </w:hyperlink>
      <w:r w:rsidR="00411AD3">
        <w:t xml:space="preserve"> «Об утверждении </w:t>
      </w:r>
      <w:r w:rsidR="00DD29A3">
        <w:t>муниципальной</w:t>
      </w:r>
      <w:r w:rsidR="008A1000">
        <w:t xml:space="preserve"> программы «Повышение эффективности использования топливно-энергетических ресурсов в Людиновском районе на 201</w:t>
      </w:r>
      <w:r w:rsidR="00DD29A3">
        <w:t>4</w:t>
      </w:r>
      <w:r w:rsidR="008A1000">
        <w:t>-20</w:t>
      </w:r>
      <w:r w:rsidR="00DD29A3">
        <w:t>20</w:t>
      </w:r>
      <w:r w:rsidR="00E359FF">
        <w:t xml:space="preserve"> гг.</w:t>
      </w:r>
      <w:r w:rsidR="00925AC4">
        <w:t xml:space="preserve"> в новой редакции</w:t>
      </w:r>
      <w:r w:rsidR="00411AD3">
        <w:t>».</w:t>
      </w:r>
    </w:p>
    <w:p w:rsidR="005F17FC" w:rsidRPr="005C3361" w:rsidRDefault="005F17FC" w:rsidP="009A6B7B">
      <w:r>
        <w:t>3. Контроль за исполнением настоящег</w:t>
      </w:r>
      <w:r w:rsidR="002E067D">
        <w:t>о постановления возложить на заместителя главы администрации муниципального района Е.И. Шарова</w:t>
      </w:r>
      <w:r>
        <w:t>.</w:t>
      </w:r>
    </w:p>
    <w:p w:rsidR="005F17FC" w:rsidRPr="006401DA" w:rsidRDefault="005F17FC" w:rsidP="009A6B7B">
      <w:r>
        <w:t>4. Настоящее постановление вступает в силу с момента подписания.</w:t>
      </w:r>
    </w:p>
    <w:p w:rsidR="005F17FC" w:rsidRDefault="005F17FC" w:rsidP="009A6B7B"/>
    <w:p w:rsidR="00F11140" w:rsidRDefault="00F11140" w:rsidP="00F11140"/>
    <w:p w:rsidR="00F11140" w:rsidRPr="002B16E0" w:rsidRDefault="0090392B" w:rsidP="00F11140">
      <w:r>
        <w:t>Глава</w:t>
      </w:r>
      <w:r w:rsidR="00F11140" w:rsidRPr="002B16E0">
        <w:t xml:space="preserve"> администрации </w:t>
      </w:r>
    </w:p>
    <w:p w:rsidR="00F11140" w:rsidRPr="002B16E0" w:rsidRDefault="00F11140" w:rsidP="00F11140">
      <w:r w:rsidRPr="002B16E0">
        <w:t>муниципального района</w:t>
      </w:r>
      <w:r w:rsidRPr="002B16E0">
        <w:tab/>
      </w:r>
      <w:r w:rsidRPr="002B16E0">
        <w:tab/>
      </w:r>
      <w:r w:rsidRPr="002B16E0">
        <w:tab/>
      </w:r>
      <w:r w:rsidRPr="002B16E0">
        <w:tab/>
      </w:r>
      <w:r w:rsidRPr="002B16E0">
        <w:tab/>
      </w:r>
      <w:r w:rsidRPr="002B16E0">
        <w:tab/>
      </w:r>
      <w:r w:rsidRPr="002B16E0">
        <w:tab/>
      </w:r>
      <w:r w:rsidR="0090392B">
        <w:t>Д.М. Аганичев</w:t>
      </w:r>
    </w:p>
    <w:p w:rsidR="00F11140" w:rsidRDefault="00F11140" w:rsidP="00F11140"/>
    <w:p w:rsidR="00771EB3" w:rsidRDefault="00771EB3" w:rsidP="00F11140"/>
    <w:p w:rsidR="00C915B5" w:rsidRDefault="00C915B5" w:rsidP="00F11140"/>
    <w:p w:rsidR="00C915B5" w:rsidRPr="009A6B7B" w:rsidRDefault="00C915B5" w:rsidP="009A6B7B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bookmarkStart w:id="0" w:name="Par256"/>
      <w:bookmarkEnd w:id="0"/>
      <w:r w:rsidRPr="009A6B7B">
        <w:rPr>
          <w:rFonts w:cs="Arial"/>
          <w:b/>
          <w:bCs/>
          <w:kern w:val="28"/>
          <w:sz w:val="32"/>
          <w:szCs w:val="32"/>
        </w:rPr>
        <w:t>ПАСПОРТ</w:t>
      </w:r>
    </w:p>
    <w:p w:rsidR="00C915B5" w:rsidRPr="009A6B7B" w:rsidRDefault="00C915B5" w:rsidP="009A6B7B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A6B7B">
        <w:rPr>
          <w:rFonts w:cs="Arial"/>
          <w:b/>
          <w:bCs/>
          <w:kern w:val="28"/>
          <w:sz w:val="32"/>
          <w:szCs w:val="32"/>
        </w:rPr>
        <w:lastRenderedPageBreak/>
        <w:t xml:space="preserve">муниципальной программы </w:t>
      </w:r>
    </w:p>
    <w:p w:rsidR="00C915B5" w:rsidRPr="009A6B7B" w:rsidRDefault="00C915B5" w:rsidP="009A6B7B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A6B7B">
        <w:rPr>
          <w:rFonts w:cs="Arial"/>
          <w:b/>
          <w:bCs/>
          <w:kern w:val="28"/>
          <w:sz w:val="32"/>
          <w:szCs w:val="32"/>
        </w:rPr>
        <w:t>«Повышение эффективности использования топливно-энергетических ресурсов в Людиновском районе на 2019 – 2025 гг.»</w:t>
      </w:r>
    </w:p>
    <w:p w:rsidR="00C915B5" w:rsidRPr="00C47549" w:rsidRDefault="00C915B5" w:rsidP="00C915B5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276"/>
        <w:gridCol w:w="992"/>
        <w:gridCol w:w="850"/>
        <w:gridCol w:w="851"/>
        <w:gridCol w:w="850"/>
        <w:gridCol w:w="851"/>
        <w:gridCol w:w="850"/>
        <w:gridCol w:w="709"/>
        <w:gridCol w:w="851"/>
      </w:tblGrid>
      <w:tr w:rsidR="00C915B5" w:rsidRPr="00C47549" w:rsidTr="009A6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0"/>
              <w:jc w:val="left"/>
            </w:pPr>
            <w:r w:rsidRPr="00C47549">
              <w:t>Ответственный исполнитель муниципальной 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0"/>
              <w:jc w:val="left"/>
            </w:pPr>
            <w:r w:rsidRPr="00C47549">
              <w:t xml:space="preserve">Отдел </w:t>
            </w:r>
            <w:r>
              <w:t>по управлению жилищным фондом и работе с населением</w:t>
            </w:r>
            <w:r w:rsidRPr="00C47549">
              <w:t xml:space="preserve"> администрации муниципального района «Город Людиново и Людиновский район»</w:t>
            </w:r>
          </w:p>
        </w:tc>
      </w:tr>
      <w:tr w:rsidR="00C915B5" w:rsidRPr="00C47549" w:rsidTr="009A6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0"/>
              <w:jc w:val="left"/>
            </w:pPr>
            <w:r>
              <w:t>Участники</w:t>
            </w:r>
            <w:r w:rsidRPr="00C47549">
              <w:t xml:space="preserve"> муниципальной 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0"/>
              <w:jc w:val="left"/>
            </w:pPr>
            <w:r>
              <w:t>Администрации сельских поселений, теплоснабжающие организации, управляющие компании</w:t>
            </w:r>
          </w:p>
        </w:tc>
      </w:tr>
      <w:tr w:rsidR="00C915B5" w:rsidRPr="00C47549" w:rsidTr="009A6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0"/>
              <w:jc w:val="left"/>
            </w:pPr>
            <w:r w:rsidRPr="00C47549">
              <w:t>Цели муниципальной 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1B2720" w:rsidRDefault="00C915B5" w:rsidP="009A6B7B">
            <w:pPr>
              <w:pStyle w:val="Table0"/>
              <w:jc w:val="left"/>
            </w:pPr>
            <w:r w:rsidRPr="001B2720">
              <w:t>Формирование целостной и эффективной системы управления энергосбережением и повышением энергетической эффективности</w:t>
            </w:r>
          </w:p>
          <w:p w:rsidR="00C915B5" w:rsidRPr="00C47549" w:rsidRDefault="00C915B5" w:rsidP="009A6B7B">
            <w:pPr>
              <w:pStyle w:val="Table0"/>
              <w:jc w:val="left"/>
            </w:pPr>
          </w:p>
        </w:tc>
      </w:tr>
      <w:tr w:rsidR="00C915B5" w:rsidRPr="00C47549" w:rsidTr="009A6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 w:rsidRPr="00C47549">
              <w:t>Задачи муниципальной 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B2102D" w:rsidRDefault="00C915B5" w:rsidP="009A6B7B">
            <w:pPr>
              <w:pStyle w:val="Table"/>
            </w:pPr>
            <w:r w:rsidRPr="00B2102D">
              <w:t xml:space="preserve">- </w:t>
            </w:r>
            <w:r>
              <w:t>повышение энергетической эффективности экономики Людиновского района</w:t>
            </w:r>
            <w:r w:rsidRPr="00B2102D">
              <w:t>;</w:t>
            </w:r>
          </w:p>
          <w:p w:rsidR="00C915B5" w:rsidRPr="00B2102D" w:rsidRDefault="00C915B5" w:rsidP="009A6B7B">
            <w:pPr>
              <w:pStyle w:val="Table"/>
            </w:pPr>
            <w:r>
              <w:t xml:space="preserve"> </w:t>
            </w:r>
            <w:r w:rsidRPr="00B2102D">
              <w:t>- обеспечение учета всего объема потребляемых энергетических ресурсов на объектах коммунального хозяйства, в организациях бюджетной сферы и жилищном фонде;</w:t>
            </w:r>
          </w:p>
          <w:p w:rsidR="00C915B5" w:rsidRPr="00B2102D" w:rsidRDefault="00C915B5" w:rsidP="009A6B7B">
            <w:pPr>
              <w:pStyle w:val="Table"/>
            </w:pPr>
            <w:r>
              <w:t xml:space="preserve"> - проведение</w:t>
            </w:r>
            <w:r w:rsidRPr="00B2102D">
              <w:t xml:space="preserve"> энергетических обследований, ведение энергетических паспор</w:t>
            </w:r>
            <w:r>
              <w:t>тов</w:t>
            </w:r>
            <w:r w:rsidRPr="00B2102D">
              <w:t xml:space="preserve"> в организациях бюджетной сферы и жилищном фонде;</w:t>
            </w:r>
          </w:p>
          <w:p w:rsidR="00C915B5" w:rsidRPr="00B2102D" w:rsidRDefault="00C915B5" w:rsidP="009A6B7B">
            <w:pPr>
              <w:pStyle w:val="Table"/>
            </w:pPr>
            <w:r>
              <w:t xml:space="preserve"> </w:t>
            </w:r>
            <w:r w:rsidRPr="00B2102D">
              <w:t>- внедрение современных энергосберегающих технологий, оборудования и материалов в организациях Людиновского район</w:t>
            </w:r>
            <w:r>
              <w:t>а</w:t>
            </w:r>
            <w:r w:rsidRPr="00B2102D">
              <w:t xml:space="preserve"> и в жилищном фонде;</w:t>
            </w:r>
          </w:p>
          <w:p w:rsidR="00C915B5" w:rsidRPr="00C47549" w:rsidRDefault="00C915B5" w:rsidP="009A6B7B">
            <w:pPr>
              <w:pStyle w:val="Table"/>
              <w:rPr>
                <w:szCs w:val="24"/>
              </w:rPr>
            </w:pPr>
            <w:r>
              <w:t xml:space="preserve"> </w:t>
            </w:r>
            <w:r w:rsidRPr="00B2102D">
              <w:t>- активизация пропаганды по энергосбережению и внедрению  эффективного использования топливно-энергетических ресурсов</w:t>
            </w:r>
          </w:p>
        </w:tc>
      </w:tr>
      <w:tr w:rsidR="00C915B5" w:rsidRPr="00C47549" w:rsidTr="009A6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 w:rsidRPr="00C47549">
              <w:t>Подпрограммы муниципальной 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  <w:r>
              <w:t>не предусмотрены</w:t>
            </w:r>
          </w:p>
          <w:p w:rsidR="00C915B5" w:rsidRPr="00C47549" w:rsidRDefault="00C915B5" w:rsidP="009A6B7B">
            <w:pPr>
              <w:pStyle w:val="Table"/>
            </w:pPr>
            <w:r w:rsidRPr="00C47549">
              <w:t xml:space="preserve"> </w:t>
            </w:r>
          </w:p>
        </w:tc>
      </w:tr>
      <w:tr w:rsidR="00C915B5" w:rsidRPr="00C47549" w:rsidTr="009A6B7B">
        <w:trPr>
          <w:trHeight w:val="7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 w:rsidRPr="00C47549">
              <w:t>Индикаторы муниципальной  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  <w:r>
              <w:t xml:space="preserve">- годовая экономия топливно-энергетических ресурсов по всем потребителям; </w:t>
            </w:r>
          </w:p>
          <w:p w:rsidR="00C915B5" w:rsidRPr="00C47549" w:rsidRDefault="00C915B5" w:rsidP="009A6B7B">
            <w:pPr>
              <w:pStyle w:val="Table"/>
            </w:pPr>
            <w:r w:rsidRPr="00C47549">
              <w:t>- доля объемов электрической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электрической энергии, потребляемой (используемой) на территории Людиновского района;</w:t>
            </w:r>
          </w:p>
          <w:p w:rsidR="00C915B5" w:rsidRPr="00C47549" w:rsidRDefault="00C915B5" w:rsidP="009A6B7B">
            <w:pPr>
              <w:pStyle w:val="Table"/>
            </w:pPr>
            <w:r w:rsidRPr="00C47549">
              <w:t>- доля объемов тепловой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тепловой энергии, потребляемой (используемой) на территории Людиновского района;</w:t>
            </w:r>
          </w:p>
          <w:p w:rsidR="00C915B5" w:rsidRPr="00C47549" w:rsidRDefault="00C915B5" w:rsidP="009A6B7B">
            <w:pPr>
              <w:pStyle w:val="Table"/>
            </w:pPr>
            <w:r w:rsidRPr="00C47549">
              <w:t>- доля объемов воды,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воды, потребляемой (используемой) на территории Людиновского района;</w:t>
            </w:r>
          </w:p>
          <w:p w:rsidR="00C915B5" w:rsidRPr="00C47549" w:rsidRDefault="00C915B5" w:rsidP="009A6B7B">
            <w:pPr>
              <w:pStyle w:val="Table"/>
            </w:pPr>
            <w:r w:rsidRPr="00C47549">
              <w:t xml:space="preserve">- доля объемов природного газа, расчеты за который осуществляются с использованием приборов учета (в части </w:t>
            </w:r>
            <w:r w:rsidRPr="00C47549">
              <w:lastRenderedPageBreak/>
              <w:t>многоквартирных домов - с использованием индивидуальных  приборов учета), в общем объеме природного газа, потребляемого (используемого) на территории Людиновского района;</w:t>
            </w:r>
          </w:p>
          <w:p w:rsidR="00C915B5" w:rsidRPr="00C47549" w:rsidRDefault="00C915B5" w:rsidP="009A6B7B">
            <w:pPr>
              <w:pStyle w:val="Table"/>
            </w:pPr>
          </w:p>
        </w:tc>
      </w:tr>
      <w:tr w:rsidR="00C915B5" w:rsidRPr="00C47549" w:rsidTr="009A6B7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 w:rsidRPr="00C47549">
              <w:lastRenderedPageBreak/>
              <w:t>Сроки и этапы реализации муниципальной 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>
              <w:t>2019-2025,  одноэтапно</w:t>
            </w:r>
          </w:p>
        </w:tc>
      </w:tr>
      <w:tr w:rsidR="00C915B5" w:rsidRPr="00C47549" w:rsidTr="009A6B7B">
        <w:trPr>
          <w:trHeight w:val="21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 w:rsidRPr="00C47549">
              <w:t xml:space="preserve">Объемы финансирования муниципальной программы за счет </w:t>
            </w:r>
            <w:r>
              <w:t>бюджетных ассигнований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Всего, тыс.руб</w:t>
            </w:r>
            <w:r w:rsidR="00197979">
              <w:rPr>
                <w:sz w:val="16"/>
                <w:szCs w:val="16"/>
              </w:rPr>
              <w:t>.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в том числе по годам:</w:t>
            </w:r>
          </w:p>
        </w:tc>
      </w:tr>
      <w:tr w:rsidR="00C915B5" w:rsidRPr="00C47549" w:rsidTr="009A6B7B">
        <w:trPr>
          <w:trHeight w:val="21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2025</w:t>
            </w:r>
          </w:p>
        </w:tc>
      </w:tr>
      <w:tr w:rsidR="00C915B5" w:rsidRPr="00C47549" w:rsidTr="009A6B7B">
        <w:trPr>
          <w:trHeight w:val="21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570 456, 106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112 026, 726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122266,19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97 103, 19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60 390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59 470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59 590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59 610</w:t>
            </w:r>
          </w:p>
        </w:tc>
      </w:tr>
      <w:tr w:rsidR="00C915B5" w:rsidRPr="00C47549" w:rsidTr="009A6B7B">
        <w:trPr>
          <w:trHeight w:val="21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 xml:space="preserve">в том числе по источникам </w:t>
            </w:r>
            <w:r w:rsidR="009A6B7B" w:rsidRPr="009A6B7B">
              <w:rPr>
                <w:sz w:val="16"/>
                <w:szCs w:val="16"/>
              </w:rPr>
              <w:t>финансирования</w:t>
            </w:r>
            <w:r w:rsidRPr="009A6B7B"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</w:p>
        </w:tc>
      </w:tr>
      <w:tr w:rsidR="00C915B5" w:rsidRPr="00C47549" w:rsidTr="009A6B7B">
        <w:trPr>
          <w:trHeight w:val="21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60 249,   106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16976, 726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8 236,19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8 036,19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6 900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6 700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6 700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6 700</w:t>
            </w:r>
          </w:p>
        </w:tc>
      </w:tr>
      <w:tr w:rsidR="00C915B5" w:rsidRPr="00C47549" w:rsidTr="009A6B7B">
        <w:trPr>
          <w:trHeight w:val="21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бюджет городского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220 851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38 800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48 849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28 242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27 390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25 770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25 890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25 910</w:t>
            </w:r>
          </w:p>
        </w:tc>
      </w:tr>
      <w:tr w:rsidR="00C915B5" w:rsidRPr="00C47549" w:rsidTr="009A6B7B">
        <w:trPr>
          <w:trHeight w:val="21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289 356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56 250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65 181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60 825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26 100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27 000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9A6B7B" w:rsidRDefault="00C915B5" w:rsidP="009A6B7B">
            <w:pPr>
              <w:pStyle w:val="Table"/>
              <w:rPr>
                <w:sz w:val="16"/>
                <w:szCs w:val="16"/>
              </w:rPr>
            </w:pPr>
            <w:r w:rsidRPr="009A6B7B">
              <w:rPr>
                <w:sz w:val="16"/>
                <w:szCs w:val="16"/>
              </w:rPr>
              <w:t>27 000</w:t>
            </w:r>
          </w:p>
        </w:tc>
      </w:tr>
    </w:tbl>
    <w:p w:rsidR="00C915B5" w:rsidRPr="009A6B7B" w:rsidRDefault="00C915B5" w:rsidP="009A6B7B">
      <w:pPr>
        <w:pStyle w:val="10"/>
        <w:pageBreakBefore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9A6B7B">
        <w:rPr>
          <w:rFonts w:eastAsia="Times New Roman" w:cs="Arial"/>
          <w:b/>
          <w:bCs/>
          <w:kern w:val="32"/>
          <w:sz w:val="32"/>
          <w:szCs w:val="32"/>
        </w:rPr>
        <w:lastRenderedPageBreak/>
        <w:t>Общая характеристика сферы реализации муниципальной программы</w:t>
      </w:r>
    </w:p>
    <w:p w:rsidR="00C915B5" w:rsidRPr="00C47549" w:rsidRDefault="00C915B5" w:rsidP="00C915B5">
      <w:pPr>
        <w:pStyle w:val="10"/>
        <w:tabs>
          <w:tab w:val="left" w:pos="1134"/>
        </w:tabs>
        <w:autoSpaceDE w:val="0"/>
        <w:autoSpaceDN w:val="0"/>
        <w:adjustRightInd w:val="0"/>
        <w:ind w:left="709"/>
      </w:pPr>
    </w:p>
    <w:p w:rsidR="00C915B5" w:rsidRPr="00C47549" w:rsidRDefault="00C915B5" w:rsidP="00C915B5">
      <w:pPr>
        <w:tabs>
          <w:tab w:val="left" w:pos="709"/>
        </w:tabs>
        <w:autoSpaceDE w:val="0"/>
        <w:autoSpaceDN w:val="0"/>
        <w:adjustRightInd w:val="0"/>
        <w:ind w:firstLine="709"/>
        <w:rPr>
          <w:b/>
        </w:rPr>
      </w:pPr>
      <w:r w:rsidRPr="00C47549">
        <w:rPr>
          <w:b/>
        </w:rPr>
        <w:t>Вводная</w:t>
      </w:r>
    </w:p>
    <w:p w:rsidR="00C915B5" w:rsidRPr="00C47549" w:rsidRDefault="00C915B5" w:rsidP="00C915B5">
      <w:pPr>
        <w:tabs>
          <w:tab w:val="left" w:pos="709"/>
        </w:tabs>
        <w:autoSpaceDE w:val="0"/>
        <w:autoSpaceDN w:val="0"/>
        <w:adjustRightInd w:val="0"/>
        <w:ind w:firstLine="709"/>
      </w:pPr>
    </w:p>
    <w:p w:rsidR="00C915B5" w:rsidRPr="00C47549" w:rsidRDefault="00C915B5" w:rsidP="00C915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</w:pPr>
      <w:r w:rsidRPr="00C47549">
        <w:t>Программа разработана в соответствии с Федеральным з</w:t>
      </w:r>
      <w:r>
        <w:t xml:space="preserve">аконом от 23.11.2009 </w:t>
      </w:r>
      <w:r w:rsidRPr="00C47549">
        <w:t xml:space="preserve">№ </w:t>
      </w:r>
      <w:hyperlink r:id="rId10" w:tooltip="Федерального Закона от 23.11.2009 № 261-ФЗ" w:history="1">
        <w:r w:rsidRPr="000F72CE">
          <w:rPr>
            <w:rStyle w:val="a3"/>
          </w:rPr>
          <w:t>261-ФЗ</w:t>
        </w:r>
      </w:hyperlink>
      <w:r w:rsidRPr="00C47549"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</w:t>
      </w:r>
      <w:r>
        <w:t>09 № 1225</w:t>
      </w:r>
      <w:r w:rsidRPr="00C47549">
        <w:t xml:space="preserve"> </w:t>
      </w:r>
      <w:r>
        <w:t xml:space="preserve">«О требованиях к региональным </w:t>
      </w:r>
      <w:r w:rsidRPr="00C47549">
        <w:t xml:space="preserve">муниципальным программам в области энергосбережения и повышения энергетической эффективности»,  Законом Калужской области </w:t>
      </w:r>
      <w:r>
        <w:t xml:space="preserve">от </w:t>
      </w:r>
      <w:r w:rsidRPr="00C47549">
        <w:t xml:space="preserve">31.05.2010 № 12-ОЗ «Об энергосбережении и повышении энергетической эффективности на </w:t>
      </w:r>
      <w:r>
        <w:t>территории Калужской области».</w:t>
      </w:r>
    </w:p>
    <w:p w:rsidR="00C915B5" w:rsidRPr="00C47549" w:rsidRDefault="00C915B5" w:rsidP="00C915B5">
      <w:pPr>
        <w:pStyle w:val="10"/>
        <w:tabs>
          <w:tab w:val="left" w:pos="1134"/>
        </w:tabs>
        <w:autoSpaceDE w:val="0"/>
        <w:autoSpaceDN w:val="0"/>
        <w:adjustRightInd w:val="0"/>
        <w:ind w:left="709"/>
      </w:pPr>
    </w:p>
    <w:p w:rsidR="00C915B5" w:rsidRPr="00C47549" w:rsidRDefault="00C915B5" w:rsidP="00C915B5">
      <w:pPr>
        <w:pStyle w:val="10"/>
        <w:tabs>
          <w:tab w:val="left" w:pos="567"/>
        </w:tabs>
        <w:autoSpaceDE w:val="0"/>
        <w:autoSpaceDN w:val="0"/>
        <w:adjustRightInd w:val="0"/>
        <w:ind w:left="0"/>
        <w:jc w:val="center"/>
        <w:rPr>
          <w:b/>
        </w:rPr>
      </w:pPr>
      <w:r w:rsidRPr="00C47549">
        <w:rPr>
          <w:b/>
        </w:rPr>
        <w:t>Основные проблемы в сфере реа</w:t>
      </w:r>
      <w:r>
        <w:rPr>
          <w:b/>
        </w:rPr>
        <w:t>лизации муниципальной программы</w:t>
      </w:r>
    </w:p>
    <w:p w:rsidR="00C915B5" w:rsidRPr="00C47549" w:rsidRDefault="00C915B5" w:rsidP="00C915B5">
      <w:pPr>
        <w:tabs>
          <w:tab w:val="left" w:pos="709"/>
        </w:tabs>
        <w:autoSpaceDE w:val="0"/>
        <w:autoSpaceDN w:val="0"/>
        <w:adjustRightInd w:val="0"/>
        <w:ind w:firstLine="709"/>
      </w:pPr>
    </w:p>
    <w:p w:rsidR="00C915B5" w:rsidRPr="00C47549" w:rsidRDefault="00C915B5" w:rsidP="00C915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</w:pPr>
      <w:r w:rsidRPr="00C47549">
        <w:t xml:space="preserve">В настоящее время износ инженерной инфраструктуры </w:t>
      </w:r>
      <w:r>
        <w:t xml:space="preserve">в </w:t>
      </w:r>
      <w:r w:rsidRPr="00C47549">
        <w:t>Людиновском районе составляет более 60%, около четверти основных фондов полностью отслужили свой срок. Потери тепла при эксплуатации существующих тепловых</w:t>
      </w:r>
      <w:r>
        <w:t xml:space="preserve">, водопроводных </w:t>
      </w:r>
      <w:r w:rsidRPr="00C47549">
        <w:t xml:space="preserve">сетей значительно превышают нормативы. Потери, связанные с утечками из-за внутренней и внешней коррозии трубопроводов, составляют также 10-15%, а срок службы теплотрасс по этой причине в настоящее время ниже нормативного. </w:t>
      </w:r>
      <w:r>
        <w:t xml:space="preserve">Суммарные потери в тепловых сетях иногда достигают 30% от произведенной тепловой энергии. </w:t>
      </w:r>
      <w:r w:rsidRPr="00C47549">
        <w:t>Перерасход топли</w:t>
      </w:r>
      <w:r>
        <w:t xml:space="preserve">ва в котельных малой мощности </w:t>
      </w:r>
      <w:r w:rsidRPr="00C47549">
        <w:t xml:space="preserve">из-за плохой водоподготовки и неотлаженного процесса горения составляет 15% и выше. </w:t>
      </w:r>
      <w:r>
        <w:t xml:space="preserve">Коэффициент полезного действия таких котельных колеблется в пределах 30-40%. </w:t>
      </w:r>
      <w:r w:rsidRPr="00C47549">
        <w:t xml:space="preserve">Планово-предупредительный ремонт тепловых сетей и оборудования систем водоснабжения, в ряде </w:t>
      </w:r>
      <w:r>
        <w:t xml:space="preserve">случаев полностью уступил место </w:t>
      </w:r>
      <w:r w:rsidRPr="00C47549">
        <w:t>аварийно-восстановительным работам, единичные з</w:t>
      </w:r>
      <w:r>
        <w:t xml:space="preserve">атраты на проведение которых в </w:t>
      </w:r>
      <w:r w:rsidRPr="00C47549">
        <w:t>2,5-3 раза выше, чем затраты на плановый ремонт таких же объектов.</w:t>
      </w:r>
      <w:r>
        <w:t xml:space="preserve"> Это все не только ведет к накапливанию «недоремонта» и падению надежности, но и является фактором высоких тарифов на энергоресурсы.</w:t>
      </w:r>
    </w:p>
    <w:p w:rsidR="00C915B5" w:rsidRPr="00C47549" w:rsidRDefault="00C915B5" w:rsidP="00C915B5">
      <w:pPr>
        <w:pStyle w:val="10"/>
        <w:tabs>
          <w:tab w:val="left" w:pos="1134"/>
        </w:tabs>
        <w:autoSpaceDE w:val="0"/>
        <w:autoSpaceDN w:val="0"/>
        <w:adjustRightInd w:val="0"/>
        <w:ind w:left="709"/>
      </w:pPr>
    </w:p>
    <w:p w:rsidR="00C915B5" w:rsidRPr="00C47549" w:rsidRDefault="00C915B5" w:rsidP="00197979">
      <w:pPr>
        <w:pStyle w:val="10"/>
        <w:tabs>
          <w:tab w:val="left" w:pos="1134"/>
        </w:tabs>
        <w:autoSpaceDE w:val="0"/>
        <w:autoSpaceDN w:val="0"/>
        <w:adjustRightInd w:val="0"/>
        <w:ind w:left="0" w:firstLine="0"/>
        <w:jc w:val="center"/>
        <w:rPr>
          <w:b/>
        </w:rPr>
      </w:pPr>
      <w:r w:rsidRPr="00C47549">
        <w:rPr>
          <w:b/>
        </w:rPr>
        <w:t>Прогноз развития сферы реализации муниципальной программы</w:t>
      </w:r>
    </w:p>
    <w:p w:rsidR="00C915B5" w:rsidRPr="00C47549" w:rsidRDefault="00C915B5" w:rsidP="00C915B5">
      <w:pPr>
        <w:tabs>
          <w:tab w:val="left" w:pos="709"/>
        </w:tabs>
        <w:autoSpaceDE w:val="0"/>
        <w:autoSpaceDN w:val="0"/>
        <w:adjustRightInd w:val="0"/>
        <w:ind w:firstLine="709"/>
      </w:pPr>
    </w:p>
    <w:p w:rsidR="00C915B5" w:rsidRPr="009A6B7B" w:rsidRDefault="00C915B5" w:rsidP="00C915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rPr>
          <w:rFonts w:cs="Arial"/>
        </w:rPr>
      </w:pPr>
      <w:r w:rsidRPr="009A6B7B">
        <w:rPr>
          <w:rFonts w:cs="Arial"/>
        </w:rPr>
        <w:t>Комплексное решение проблем, связанных с эффективным использованием топливно-энергетических ресурсов на территории района, является одной из приоритетных задач экономического развития хозяйственного комплекса. Рост тарифов на тепловую и электрическую энергию, цен на газ, и опережающий уровень инфляции, приводит к снижению конкурентоспособности товаропроизводителей района, повышению расходов местного бюджета на энергообеспечение жилых домов, учреждений социальной сферы, увеличению коммунальных платежей. Все эти негативные последствия обусловливают объективную необходимость экономии топливно-энергетических ресурсов на территории Людиновского района и актуальность проведения целенаправленной политики энергосбережения.</w:t>
      </w:r>
    </w:p>
    <w:p w:rsidR="00C915B5" w:rsidRPr="009A6B7B" w:rsidRDefault="00C915B5" w:rsidP="00C915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rPr>
          <w:rFonts w:cs="Arial"/>
        </w:rPr>
      </w:pPr>
      <w:r w:rsidRPr="009A6B7B">
        <w:rPr>
          <w:rFonts w:cs="Arial"/>
        </w:rPr>
        <w:t>Особенно актуальна задача энергосбережения в социальной и жилищно-коммунальной сферах района. Именно в этих сферах расходуется большая часть бюджетных средств. Деятельность жилищно-коммунального хозяйства (далее – ЖКХ) Людиновского района сопровождается большими потерями энергетических ресурсов при их производстве, транспортировке и потреблении.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 xml:space="preserve">С целью переориентации расходов местных бюджетов на нужды энергосбережения в сфере жилищно-коммунального хозяйства необходимо в ходе </w:t>
      </w:r>
      <w:r w:rsidRPr="009A6B7B">
        <w:rPr>
          <w:sz w:val="24"/>
          <w:szCs w:val="24"/>
        </w:rPr>
        <w:lastRenderedPageBreak/>
        <w:t xml:space="preserve">мероприятий по строительству, капитальному ремонту, реконструкции, модернизации и подготовительных работ к осенне-зимнему периоду максимально использовать энергосберегающие технологии, оборудование и материалы. 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Основными объектами коммунальной инфраструктуры Людиновского района, существенным образом влияющими на эффективность использования топливно-энергетических ресурсов, являются котельные и тепловые сети.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 xml:space="preserve">В Людиновском районе отопление жилых домов и объектов бюджетной сферы обеспечивают 22 котельные. При этом 21 котельная работает на газовом топливе (природный газ), 1- на твердом топливе (уголь). 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 xml:space="preserve">В настоящее время 14 котельных нуждаются в реконструкции и модернизации в связи с большим износом оборудования. 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Состояние жилищно-коммунальной отрасли Людиновского района в настоящее время характеризуется высокой степенью износа основных фондов ЖКХ. Основная проблема - ветхость объектов инженерной инфраструктуры, особенно сетей, которая растет опережающими темпами по сравнению с капиталовложениями в их ремонт. В настоящее время износ объектов коммунальной инфраструктуры близок к 70%.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Результаты энергетических обследований систем теплоснабжения в г. Людиново показывают, что фактические потери в обследованных тепловых сетях превышают нормативные в 1,2-2 раза. Определение фактических нагрузок и потерь должно быть составной частью разработки общего топливно-энергетического баланса муниципального образования.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Приведение тепловых потерь к нормативным значениям помимо экономии тепловой энергии и снижения затрат электроэнергии на ее транспортирование обеспечит высвобождение тепловой мощности. При этом может отпасть необходимость строительства новых источников тепла.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Таким образом, при оценке экономической эффективности при прокладке участков тепловых сетей должны учитываться не только сэкономленное тепло, но и капитальные затраты на строительство новых теплоисточников.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 xml:space="preserve">Огромную роль в экономии энергоресурсов играет человеческий фактор. Укоренение у людей привычки к минимизации использования энергии или поведенческое энергосбережение, которое подразумевает обеспечение потребностей при меньшем потреблении энергоресурсов, достигается информационной поддержкой, методами пропаганды, обучением энергосбережению. 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Крайне важно сделать энергосбережение выгодным бизнесом как для организаций, профессионально занимающихся энергосбережением, так и для инвесторов, внедрить организационно-правовые и финансовые механизмы перевода жилищно-коммунальной и бюджетной сфер деятельности на энергоэффективный путь развития. С другой стороны, энергосбережение должно быть превращено для потребителей энергоресурсов в доступный способ снижения расходов, укоренение у людей привычки к минимизации использования энергии, что достигается информационной поддержкой, методами пропаганды, обучением энергосбережению.</w:t>
      </w:r>
    </w:p>
    <w:p w:rsidR="00C915B5" w:rsidRPr="009A6B7B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За счет квалифицированного построения правовых норм и организационных механизмов необходимо обеспечить активное участие собственников многоквартирных домов в энергоэффективном управлении жилой недвижимостью. Предусматривается создание механизмов мотивации управляющих компаний в повышении комфортности проживания и эффективности использования поставляемых коммунальных ресурсов и выведение энергосервисных компаний на рынок оказания коммунальных услуг.</w:t>
      </w:r>
    </w:p>
    <w:p w:rsidR="00C915B5" w:rsidRPr="009A6B7B" w:rsidRDefault="00C915B5" w:rsidP="00C915B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rPr>
          <w:rFonts w:cs="Arial"/>
        </w:rPr>
      </w:pPr>
      <w:r w:rsidRPr="009A6B7B">
        <w:rPr>
          <w:rFonts w:cs="Arial"/>
        </w:rPr>
        <w:t xml:space="preserve">Программа необходима для организации и реализации энергосберегающей политики при одновременном решении проблемы рационального использования топливно-энергетических ресурсов на территории Людиновского района и создания условий для решения социальных проблем. Высвободившиеся за счет реализации энергосберегающих проектов средства будут направлены на создание более надежных </w:t>
      </w:r>
      <w:r w:rsidRPr="009A6B7B">
        <w:rPr>
          <w:rFonts w:cs="Arial"/>
        </w:rPr>
        <w:lastRenderedPageBreak/>
        <w:t>условий обеспечения энергией объектов жилищно-коммунальной сферы района и решение социальных вопросов.</w:t>
      </w:r>
    </w:p>
    <w:p w:rsidR="00C915B5" w:rsidRDefault="00C915B5" w:rsidP="00C915B5">
      <w:pPr>
        <w:pStyle w:val="10"/>
        <w:tabs>
          <w:tab w:val="left" w:pos="1134"/>
        </w:tabs>
        <w:autoSpaceDE w:val="0"/>
        <w:autoSpaceDN w:val="0"/>
        <w:adjustRightInd w:val="0"/>
        <w:ind w:left="709"/>
      </w:pPr>
    </w:p>
    <w:p w:rsidR="00C915B5" w:rsidRPr="00C47549" w:rsidRDefault="00C915B5" w:rsidP="00C915B5">
      <w:pPr>
        <w:pStyle w:val="10"/>
        <w:tabs>
          <w:tab w:val="left" w:pos="1134"/>
        </w:tabs>
        <w:autoSpaceDE w:val="0"/>
        <w:autoSpaceDN w:val="0"/>
        <w:adjustRightInd w:val="0"/>
        <w:ind w:left="709"/>
      </w:pPr>
    </w:p>
    <w:p w:rsidR="00C915B5" w:rsidRPr="009A6B7B" w:rsidRDefault="00C915B5" w:rsidP="009A6B7B">
      <w:pPr>
        <w:pStyle w:val="10"/>
        <w:tabs>
          <w:tab w:val="left" w:pos="567"/>
        </w:tabs>
        <w:autoSpaceDE w:val="0"/>
        <w:autoSpaceDN w:val="0"/>
        <w:adjustRightInd w:val="0"/>
        <w:ind w:left="0" w:firstLine="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9A6B7B">
        <w:rPr>
          <w:rFonts w:eastAsia="Times New Roman" w:cs="Arial"/>
          <w:b/>
          <w:bCs/>
          <w:kern w:val="32"/>
          <w:sz w:val="32"/>
          <w:szCs w:val="32"/>
        </w:rPr>
        <w:t>2. Цели, задачи и индикаторы (показатели)  достижения целей и решения задач муниципальной программы</w:t>
      </w:r>
    </w:p>
    <w:p w:rsidR="00C915B5" w:rsidRPr="00C47549" w:rsidRDefault="00C915B5" w:rsidP="00C915B5">
      <w:pPr>
        <w:tabs>
          <w:tab w:val="left" w:pos="709"/>
        </w:tabs>
        <w:autoSpaceDE w:val="0"/>
        <w:autoSpaceDN w:val="0"/>
        <w:adjustRightInd w:val="0"/>
      </w:pPr>
    </w:p>
    <w:p w:rsidR="00C915B5" w:rsidRPr="009A6B7B" w:rsidRDefault="00C915B5" w:rsidP="009A6B7B">
      <w:pPr>
        <w:pStyle w:val="ConsPlusNormal"/>
        <w:suppressAutoHyphens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Целью Программы является формирование целостной и эффективной системы управления энергосбережением и повышением энергетической эффективности.</w:t>
      </w:r>
    </w:p>
    <w:p w:rsidR="00C915B5" w:rsidRPr="009A6B7B" w:rsidRDefault="00C915B5" w:rsidP="009A6B7B">
      <w:pPr>
        <w:tabs>
          <w:tab w:val="left" w:pos="567"/>
        </w:tabs>
        <w:autoSpaceDE w:val="0"/>
        <w:autoSpaceDN w:val="0"/>
        <w:adjustRightInd w:val="0"/>
        <w:ind w:firstLine="540"/>
        <w:rPr>
          <w:rFonts w:cs="Arial"/>
        </w:rPr>
      </w:pPr>
      <w:r w:rsidRPr="009A6B7B">
        <w:rPr>
          <w:rFonts w:cs="Arial"/>
        </w:rPr>
        <w:t>В ходе реализации Программы предусматривается обеспечить решение следующих задач:</w:t>
      </w:r>
    </w:p>
    <w:p w:rsidR="00C915B5" w:rsidRPr="009A6B7B" w:rsidRDefault="00C915B5" w:rsidP="009A6B7B">
      <w:pPr>
        <w:tabs>
          <w:tab w:val="left" w:pos="567"/>
        </w:tabs>
        <w:autoSpaceDE w:val="0"/>
        <w:autoSpaceDN w:val="0"/>
        <w:adjustRightInd w:val="0"/>
        <w:ind w:firstLine="540"/>
        <w:rPr>
          <w:rFonts w:cs="Arial"/>
        </w:rPr>
      </w:pPr>
      <w:r w:rsidRPr="009A6B7B">
        <w:rPr>
          <w:rFonts w:cs="Arial"/>
        </w:rPr>
        <w:t>- повышение энергетической эффективности экономики Людиновского района</w:t>
      </w:r>
    </w:p>
    <w:p w:rsidR="00C915B5" w:rsidRPr="009A6B7B" w:rsidRDefault="00C915B5" w:rsidP="009A6B7B">
      <w:pPr>
        <w:pStyle w:val="ConsPlusNormal"/>
        <w:numPr>
          <w:ilvl w:val="0"/>
          <w:numId w:val="3"/>
        </w:numPr>
        <w:tabs>
          <w:tab w:val="num" w:pos="-108"/>
        </w:tabs>
        <w:suppressAutoHyphens/>
        <w:ind w:left="0"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обеспечение учета всего объема потребляемых энергетических ресурсов на объектах коммунального хозяйства в организациях бюджетной сферы и жилищном фонде;</w:t>
      </w:r>
    </w:p>
    <w:p w:rsidR="00C915B5" w:rsidRPr="009A6B7B" w:rsidRDefault="00C915B5" w:rsidP="009A6B7B">
      <w:pPr>
        <w:pStyle w:val="ConsPlusNormal"/>
        <w:numPr>
          <w:ilvl w:val="0"/>
          <w:numId w:val="3"/>
        </w:numPr>
        <w:tabs>
          <w:tab w:val="num" w:pos="-108"/>
        </w:tabs>
        <w:suppressAutoHyphens/>
        <w:ind w:left="0"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проведение энергетических обследований, ведение энергетических паспортов в организациях бюджетной сферы и жилищном фонде;</w:t>
      </w:r>
    </w:p>
    <w:p w:rsidR="00C915B5" w:rsidRPr="009A6B7B" w:rsidRDefault="00C915B5" w:rsidP="009A6B7B">
      <w:pPr>
        <w:pStyle w:val="ConsPlusNormal"/>
        <w:numPr>
          <w:ilvl w:val="0"/>
          <w:numId w:val="3"/>
        </w:numPr>
        <w:tabs>
          <w:tab w:val="num" w:pos="-108"/>
        </w:tabs>
        <w:suppressAutoHyphens/>
        <w:ind w:left="0"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внедрение современных энергосберегающих технологий, оборудования и материалов в организациях бюджетной сферы и в жилищном фонде;</w:t>
      </w:r>
    </w:p>
    <w:p w:rsidR="00C915B5" w:rsidRPr="009A6B7B" w:rsidRDefault="00C915B5" w:rsidP="009A6B7B">
      <w:pPr>
        <w:pStyle w:val="ConsPlusNormal"/>
        <w:numPr>
          <w:ilvl w:val="0"/>
          <w:numId w:val="3"/>
        </w:numPr>
        <w:tabs>
          <w:tab w:val="num" w:pos="-108"/>
        </w:tabs>
        <w:suppressAutoHyphens/>
        <w:ind w:left="0"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активизация пропаганды по энергосбережению и внедрению эффективного использования топливно-энергетических ресурсов.</w:t>
      </w:r>
    </w:p>
    <w:p w:rsidR="00C915B5" w:rsidRPr="009A6B7B" w:rsidRDefault="00C915B5" w:rsidP="009A6B7B">
      <w:pPr>
        <w:pStyle w:val="ConsPlusNormal"/>
        <w:tabs>
          <w:tab w:val="num" w:pos="-108"/>
        </w:tabs>
        <w:suppressAutoHyphens/>
        <w:ind w:firstLine="540"/>
        <w:jc w:val="both"/>
        <w:rPr>
          <w:sz w:val="24"/>
          <w:szCs w:val="24"/>
        </w:rPr>
      </w:pPr>
      <w:r w:rsidRPr="009A6B7B">
        <w:rPr>
          <w:sz w:val="24"/>
          <w:szCs w:val="24"/>
        </w:rPr>
        <w:t>Оценка результативности Программы будет ежегодно отслеживаться на основании следующих целевых индикаторов:</w:t>
      </w:r>
    </w:p>
    <w:p w:rsidR="00C915B5" w:rsidRPr="00C47549" w:rsidRDefault="00C915B5" w:rsidP="00C915B5">
      <w:pPr>
        <w:pStyle w:val="ConsPlusNormal"/>
        <w:tabs>
          <w:tab w:val="num" w:pos="-108"/>
        </w:tabs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5B5" w:rsidRPr="00C47549" w:rsidRDefault="00C915B5" w:rsidP="00C915B5">
      <w:pPr>
        <w:autoSpaceDE w:val="0"/>
        <w:autoSpaceDN w:val="0"/>
        <w:adjustRightInd w:val="0"/>
        <w:jc w:val="center"/>
        <w:rPr>
          <w:b/>
        </w:rPr>
      </w:pPr>
      <w:r w:rsidRPr="00C47549">
        <w:rPr>
          <w:b/>
        </w:rPr>
        <w:t>СВЕДЕНИЯ</w:t>
      </w:r>
    </w:p>
    <w:p w:rsidR="00C915B5" w:rsidRPr="00C47549" w:rsidRDefault="00C915B5" w:rsidP="00C915B5">
      <w:pPr>
        <w:autoSpaceDE w:val="0"/>
        <w:autoSpaceDN w:val="0"/>
        <w:adjustRightInd w:val="0"/>
        <w:jc w:val="center"/>
        <w:rPr>
          <w:b/>
        </w:rPr>
      </w:pPr>
      <w:r w:rsidRPr="00C47549">
        <w:rPr>
          <w:b/>
        </w:rPr>
        <w:t>об индикаторах муниципальной программы и их значениях</w:t>
      </w:r>
    </w:p>
    <w:p w:rsidR="00C915B5" w:rsidRPr="00C47549" w:rsidRDefault="00C915B5" w:rsidP="00C915B5">
      <w:pPr>
        <w:autoSpaceDE w:val="0"/>
        <w:autoSpaceDN w:val="0"/>
        <w:adjustRightInd w:val="0"/>
      </w:pPr>
    </w:p>
    <w:tbl>
      <w:tblPr>
        <w:tblW w:w="107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4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828"/>
      </w:tblGrid>
      <w:tr w:rsidR="00C915B5" w:rsidRPr="00C47549" w:rsidTr="00EF25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0"/>
            </w:pPr>
            <w:r w:rsidRPr="00C47549"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0"/>
            </w:pPr>
            <w:r w:rsidRPr="00C47549">
              <w:t xml:space="preserve">Наименование индикатора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0"/>
            </w:pPr>
            <w:r w:rsidRPr="00C47549">
              <w:t>Ед. изм.</w:t>
            </w:r>
          </w:p>
        </w:tc>
        <w:tc>
          <w:tcPr>
            <w:tcW w:w="6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0"/>
            </w:pPr>
            <w:r w:rsidRPr="00C47549">
              <w:t>Значение по годам:</w:t>
            </w:r>
          </w:p>
        </w:tc>
      </w:tr>
      <w:tr w:rsidR="00C915B5" w:rsidRPr="00C47549" w:rsidTr="00EF25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0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0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0"/>
            </w:pPr>
            <w:r>
              <w:t>2017</w:t>
            </w:r>
          </w:p>
          <w:p w:rsidR="00C915B5" w:rsidRPr="00C47549" w:rsidRDefault="00C915B5" w:rsidP="009A6B7B">
            <w:pPr>
              <w:pStyle w:val="Table0"/>
            </w:pPr>
            <w:r w:rsidRPr="00C47549"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0"/>
            </w:pPr>
          </w:p>
          <w:p w:rsidR="00C915B5" w:rsidRPr="00C47549" w:rsidRDefault="00C915B5" w:rsidP="009A6B7B">
            <w:pPr>
              <w:pStyle w:val="Table0"/>
            </w:pPr>
            <w:r w:rsidRPr="00C47549">
              <w:t>201</w:t>
            </w:r>
            <w:r>
              <w:t>8</w:t>
            </w:r>
            <w:r w:rsidRPr="00C47549">
              <w:t xml:space="preserve"> оценка</w:t>
            </w:r>
          </w:p>
          <w:p w:rsidR="00C915B5" w:rsidRPr="00C47549" w:rsidRDefault="00C915B5" w:rsidP="009A6B7B">
            <w:pPr>
              <w:pStyle w:val="Table"/>
            </w:pPr>
          </w:p>
        </w:tc>
        <w:tc>
          <w:tcPr>
            <w:tcW w:w="5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  <w:r w:rsidRPr="00C47549">
              <w:t>реализации муниципальной программы</w:t>
            </w:r>
          </w:p>
        </w:tc>
      </w:tr>
      <w:tr w:rsidR="00C915B5" w:rsidRPr="00C47549" w:rsidTr="00EF25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  <w:r w:rsidRPr="00C47549">
              <w:t>201</w:t>
            </w: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  <w:r w:rsidRPr="00C47549">
              <w:t>20</w:t>
            </w: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  <w:r w:rsidRPr="00C47549">
              <w:t>20</w:t>
            </w: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  <w:r w:rsidRPr="00C47549">
              <w:t>20</w:t>
            </w: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  <w:r w:rsidRPr="00C47549">
              <w:t>20</w:t>
            </w: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  <w:r w:rsidRPr="00C47549">
              <w:t>20</w:t>
            </w:r>
            <w:r>
              <w:t>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C47549" w:rsidRDefault="00C915B5" w:rsidP="009A6B7B">
            <w:pPr>
              <w:pStyle w:val="Table"/>
            </w:pPr>
            <w:r w:rsidRPr="00C47549">
              <w:t>202</w:t>
            </w:r>
            <w:r>
              <w:t>5</w:t>
            </w:r>
          </w:p>
        </w:tc>
      </w:tr>
      <w:tr w:rsidR="00C915B5" w:rsidRPr="00C47549" w:rsidTr="003D0580">
        <w:tc>
          <w:tcPr>
            <w:tcW w:w="10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>
              <w:t xml:space="preserve"> «</w:t>
            </w:r>
            <w:r w:rsidRPr="00C20811">
              <w:t>Повышение эффективности использования топливно-энергетических ресурсов в Людиновском районе на 2014 – 2020гг</w:t>
            </w:r>
            <w:r>
              <w:t>.</w:t>
            </w:r>
            <w:r w:rsidRPr="00C20811">
              <w:t>»</w:t>
            </w:r>
          </w:p>
        </w:tc>
      </w:tr>
      <w:tr w:rsidR="00C915B5" w:rsidRPr="00C47549" w:rsidTr="00EF25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 w:rsidRPr="00C47549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721547" w:rsidRDefault="00C915B5" w:rsidP="009A6B7B">
            <w:pPr>
              <w:pStyle w:val="Table"/>
            </w:pPr>
            <w:r>
              <w:t>годовая экономия топливно-энергетических ресурсов по всем потребителям;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тыс. т.у.т</w:t>
            </w:r>
          </w:p>
          <w:p w:rsidR="00C915B5" w:rsidRPr="006D3395" w:rsidRDefault="00C915B5" w:rsidP="009A6B7B">
            <w:pPr>
              <w:pStyle w:val="Tab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155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6D3395" w:rsidRDefault="00C915B5" w:rsidP="009A6B7B">
            <w:pPr>
              <w:pStyle w:val="Table"/>
            </w:pPr>
            <w:r>
              <w:t>151</w:t>
            </w:r>
          </w:p>
        </w:tc>
      </w:tr>
      <w:tr w:rsidR="00C915B5" w:rsidRPr="00C47549" w:rsidTr="00EF250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  <w:r w:rsidRPr="000E7454">
              <w:t>доля объемов электрической энергии, расчеты за которую осуществляются с использование</w:t>
            </w:r>
            <w:r>
              <w:t xml:space="preserve">м приборов учета (в части МКД </w:t>
            </w:r>
            <w:r w:rsidRPr="000E7454">
              <w:t>- с использова</w:t>
            </w:r>
            <w:r>
              <w:t xml:space="preserve">нием коллективных </w:t>
            </w:r>
            <w:r w:rsidRPr="000E7454">
              <w:t xml:space="preserve">приборов учета), в </w:t>
            </w:r>
            <w:r w:rsidRPr="000E7454">
              <w:lastRenderedPageBreak/>
              <w:t>общем объеме электрической энергии, потребляемой (используемой) на те</w:t>
            </w:r>
            <w:r>
              <w:t>рритории Людиновского района:</w:t>
            </w:r>
          </w:p>
          <w:p w:rsidR="00C915B5" w:rsidRDefault="00C915B5" w:rsidP="009A6B7B">
            <w:pPr>
              <w:pStyle w:val="Table"/>
            </w:pPr>
            <w:r>
              <w:t xml:space="preserve">- </w:t>
            </w:r>
            <w:r w:rsidRPr="000E7454">
              <w:t xml:space="preserve">жилищный фонд </w:t>
            </w:r>
          </w:p>
          <w:p w:rsidR="00C915B5" w:rsidRPr="000E7454" w:rsidRDefault="00C915B5" w:rsidP="009A6B7B">
            <w:pPr>
              <w:pStyle w:val="Table"/>
            </w:pPr>
            <w:r>
              <w:t xml:space="preserve">- бюджетные </w:t>
            </w:r>
            <w:r w:rsidRPr="000E7454">
              <w:t>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75</w:t>
            </w:r>
          </w:p>
          <w:p w:rsidR="00C915B5" w:rsidRDefault="00C915B5" w:rsidP="009A6B7B">
            <w:pPr>
              <w:pStyle w:val="Table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88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Pr="00FB60B4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</w:tr>
      <w:tr w:rsidR="00C915B5" w:rsidRPr="00C47549" w:rsidTr="00EF25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  <w:r w:rsidRPr="000E7454">
              <w:t>доля объемов тепловой энергии, расчеты за которую осуществляются с использованием приборов учет</w:t>
            </w:r>
            <w:r>
              <w:t>а (в части МКД</w:t>
            </w:r>
            <w:r w:rsidRPr="000E7454">
              <w:t xml:space="preserve"> - с использова</w:t>
            </w:r>
            <w:r>
              <w:t xml:space="preserve">нием коллективных </w:t>
            </w:r>
            <w:r w:rsidRPr="000E7454">
              <w:t>приборов учета), в общем объеме тепловой энергии, потребляемой (используемой) на терр</w:t>
            </w:r>
            <w:r>
              <w:t xml:space="preserve">итории Людиновского района:     </w:t>
            </w:r>
          </w:p>
          <w:p w:rsidR="00C915B5" w:rsidRPr="000E7454" w:rsidRDefault="00C915B5" w:rsidP="009A6B7B">
            <w:pPr>
              <w:pStyle w:val="Table"/>
            </w:pPr>
            <w:r>
              <w:t>- жилищный фонд,</w:t>
            </w:r>
          </w:p>
          <w:p w:rsidR="00C915B5" w:rsidRPr="000E7454" w:rsidRDefault="00C915B5" w:rsidP="009A6B7B">
            <w:pPr>
              <w:pStyle w:val="Table"/>
            </w:pPr>
            <w:r>
              <w:t xml:space="preserve">- бюджетные </w:t>
            </w:r>
            <w:r w:rsidRPr="000E7454">
              <w:t>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55</w:t>
            </w:r>
          </w:p>
          <w:p w:rsidR="00C915B5" w:rsidRDefault="00C915B5" w:rsidP="009A6B7B">
            <w:pPr>
              <w:pStyle w:val="Table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68</w:t>
            </w:r>
          </w:p>
          <w:p w:rsidR="00C915B5" w:rsidRDefault="00C915B5" w:rsidP="009A6B7B">
            <w:pPr>
              <w:pStyle w:val="Table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</w:tr>
      <w:tr w:rsidR="00C915B5" w:rsidRPr="00C47549" w:rsidTr="00EF25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0E7454" w:rsidRDefault="00C915B5" w:rsidP="009A6B7B">
            <w:pPr>
              <w:pStyle w:val="Table"/>
            </w:pPr>
            <w:r w:rsidRPr="000E7454">
              <w:t>доля объемов воды, расчеты за которую осуществляются с использованием приборов учет</w:t>
            </w:r>
            <w:r>
              <w:t>а (в части МКД</w:t>
            </w:r>
            <w:r w:rsidRPr="000E7454">
              <w:t xml:space="preserve"> - с использов</w:t>
            </w:r>
            <w:r>
              <w:t>анием коллективных</w:t>
            </w:r>
            <w:r w:rsidRPr="000E7454">
              <w:t xml:space="preserve"> приборов учета), в общем объеме воды, потребляемой (используемой) на те</w:t>
            </w:r>
            <w:r>
              <w:t>рритории Людиновского района:</w:t>
            </w:r>
          </w:p>
          <w:p w:rsidR="00C915B5" w:rsidRPr="000E7454" w:rsidRDefault="00C915B5" w:rsidP="009A6B7B">
            <w:pPr>
              <w:pStyle w:val="Table"/>
            </w:pPr>
            <w:r>
              <w:t xml:space="preserve">- </w:t>
            </w:r>
            <w:r w:rsidRPr="000E7454">
              <w:t>жилищный фонд</w:t>
            </w:r>
            <w:r>
              <w:t>,</w:t>
            </w:r>
          </w:p>
          <w:p w:rsidR="00C915B5" w:rsidRPr="000E7454" w:rsidRDefault="00C915B5" w:rsidP="009A6B7B">
            <w:pPr>
              <w:pStyle w:val="Table"/>
            </w:pPr>
            <w:r>
              <w:t xml:space="preserve">- </w:t>
            </w:r>
            <w:r w:rsidRPr="000E7454">
              <w:t>бюджетные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45</w:t>
            </w:r>
          </w:p>
          <w:p w:rsidR="00C915B5" w:rsidRDefault="00C915B5" w:rsidP="009A6B7B">
            <w:pPr>
              <w:pStyle w:val="Table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63</w:t>
            </w:r>
          </w:p>
          <w:p w:rsidR="00C915B5" w:rsidRDefault="00C915B5" w:rsidP="009A6B7B">
            <w:pPr>
              <w:pStyle w:val="Table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</w:tr>
      <w:tr w:rsidR="00C915B5" w:rsidRPr="00C47549" w:rsidTr="00EF25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C47549" w:rsidRDefault="00C915B5" w:rsidP="009A6B7B">
            <w:pPr>
              <w:pStyle w:val="Table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0E7454" w:rsidRDefault="00C915B5" w:rsidP="009A6B7B">
            <w:pPr>
              <w:pStyle w:val="Table"/>
            </w:pPr>
            <w:r w:rsidRPr="000E7454">
              <w:t xml:space="preserve">доля объемов природного газа, расчеты за который </w:t>
            </w:r>
            <w:r w:rsidRPr="000E7454">
              <w:lastRenderedPageBreak/>
              <w:t>осуществляются с использо</w:t>
            </w:r>
            <w:r>
              <w:t>ванием приборов учета (в части МКД</w:t>
            </w:r>
            <w:r w:rsidRPr="000E7454">
              <w:t xml:space="preserve"> - с использованием индивидуальных  приборов учета), в общем объеме природного газа, потребляемого (используемого) на территории Людиновского района:</w:t>
            </w:r>
          </w:p>
          <w:p w:rsidR="00C915B5" w:rsidRDefault="00C915B5" w:rsidP="009A6B7B">
            <w:pPr>
              <w:pStyle w:val="Table"/>
            </w:pPr>
            <w:r w:rsidRPr="000E7454">
              <w:t xml:space="preserve">-  жилищный фонд </w:t>
            </w:r>
          </w:p>
          <w:p w:rsidR="00C915B5" w:rsidRPr="000E7454" w:rsidRDefault="00C915B5" w:rsidP="009A6B7B">
            <w:pPr>
              <w:pStyle w:val="Table"/>
            </w:pPr>
            <w:r>
              <w:t xml:space="preserve">- </w:t>
            </w:r>
            <w:r w:rsidRPr="000E7454">
              <w:t>бюджетные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37</w:t>
            </w:r>
          </w:p>
          <w:p w:rsidR="00C915B5" w:rsidRDefault="00C915B5" w:rsidP="009A6B7B">
            <w:pPr>
              <w:pStyle w:val="Table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43</w:t>
            </w:r>
          </w:p>
          <w:p w:rsidR="00C915B5" w:rsidRDefault="00C915B5" w:rsidP="009A6B7B">
            <w:pPr>
              <w:pStyle w:val="Table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</w:p>
          <w:p w:rsidR="00C915B5" w:rsidRDefault="00C915B5" w:rsidP="009A6B7B">
            <w:pPr>
              <w:pStyle w:val="Table"/>
            </w:pPr>
            <w:r>
              <w:t>100</w:t>
            </w:r>
          </w:p>
          <w:p w:rsidR="00C915B5" w:rsidRDefault="00C915B5" w:rsidP="009A6B7B">
            <w:pPr>
              <w:pStyle w:val="Table"/>
            </w:pPr>
            <w:r>
              <w:t>100</w:t>
            </w:r>
          </w:p>
        </w:tc>
      </w:tr>
    </w:tbl>
    <w:p w:rsidR="00C915B5" w:rsidRDefault="00C915B5" w:rsidP="00C915B5">
      <w:pPr>
        <w:autoSpaceDE w:val="0"/>
        <w:autoSpaceDN w:val="0"/>
        <w:adjustRightInd w:val="0"/>
        <w:ind w:left="6096"/>
        <w:outlineLvl w:val="0"/>
      </w:pPr>
    </w:p>
    <w:p w:rsidR="00C915B5" w:rsidRDefault="00C915B5" w:rsidP="00C915B5">
      <w:pPr>
        <w:autoSpaceDE w:val="0"/>
        <w:autoSpaceDN w:val="0"/>
        <w:adjustRightInd w:val="0"/>
        <w:ind w:left="6096"/>
        <w:outlineLvl w:val="0"/>
      </w:pPr>
    </w:p>
    <w:p w:rsidR="00C915B5" w:rsidRPr="00C47549" w:rsidRDefault="00C915B5" w:rsidP="00EF2500">
      <w:pPr>
        <w:pStyle w:val="10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b/>
        </w:rPr>
      </w:pPr>
      <w:r w:rsidRPr="00C47549">
        <w:rPr>
          <w:b/>
        </w:rPr>
        <w:t xml:space="preserve"> Конечные результаты реализации муниципальной программы</w:t>
      </w:r>
    </w:p>
    <w:p w:rsidR="00C915B5" w:rsidRDefault="00C915B5" w:rsidP="00EF2500">
      <w:pPr>
        <w:tabs>
          <w:tab w:val="left" w:pos="709"/>
        </w:tabs>
        <w:autoSpaceDE w:val="0"/>
        <w:autoSpaceDN w:val="0"/>
        <w:adjustRightInd w:val="0"/>
      </w:pPr>
    </w:p>
    <w:p w:rsidR="00C915B5" w:rsidRDefault="00C915B5" w:rsidP="00EF2500">
      <w:pPr>
        <w:tabs>
          <w:tab w:val="left" w:pos="709"/>
        </w:tabs>
        <w:autoSpaceDE w:val="0"/>
        <w:autoSpaceDN w:val="0"/>
        <w:adjustRightInd w:val="0"/>
      </w:pPr>
      <w:r>
        <w:t>Ожидаемые конечные результаты реализации Программы:</w:t>
      </w:r>
    </w:p>
    <w:p w:rsidR="00C915B5" w:rsidRDefault="00C915B5" w:rsidP="00EF2500">
      <w:pPr>
        <w:tabs>
          <w:tab w:val="left" w:pos="709"/>
        </w:tabs>
        <w:autoSpaceDE w:val="0"/>
        <w:autoSpaceDN w:val="0"/>
        <w:adjustRightInd w:val="0"/>
      </w:pPr>
      <w:r>
        <w:t>- годовая экономия топливно-энергетических ресурсов в 2025 году по всем потребителям в объеме около 28 тыс. тонн условного топлива;</w:t>
      </w:r>
    </w:p>
    <w:p w:rsidR="00C915B5" w:rsidRDefault="00C915B5" w:rsidP="00EF2500">
      <w:pPr>
        <w:tabs>
          <w:tab w:val="left" w:pos="709"/>
        </w:tabs>
        <w:autoSpaceDE w:val="0"/>
        <w:autoSpaceDN w:val="0"/>
        <w:adjustRightInd w:val="0"/>
      </w:pPr>
      <w:r>
        <w:t>- организация 100 процентного приборного учета потребления энергетических ресурсов (электрической энергии, тепловой энергии, горячей и холодной воды, газа).</w:t>
      </w:r>
    </w:p>
    <w:p w:rsidR="00C915B5" w:rsidRPr="00C47549" w:rsidRDefault="00C915B5" w:rsidP="00C915B5">
      <w:pPr>
        <w:tabs>
          <w:tab w:val="left" w:pos="709"/>
        </w:tabs>
        <w:autoSpaceDE w:val="0"/>
        <w:autoSpaceDN w:val="0"/>
        <w:adjustRightInd w:val="0"/>
        <w:ind w:firstLine="709"/>
      </w:pPr>
    </w:p>
    <w:p w:rsidR="00C915B5" w:rsidRPr="00C47549" w:rsidRDefault="00C915B5" w:rsidP="00C915B5">
      <w:pPr>
        <w:pStyle w:val="10"/>
        <w:tabs>
          <w:tab w:val="left" w:pos="567"/>
        </w:tabs>
        <w:autoSpaceDE w:val="0"/>
        <w:autoSpaceDN w:val="0"/>
        <w:adjustRightInd w:val="0"/>
        <w:ind w:left="0"/>
        <w:jc w:val="center"/>
        <w:rPr>
          <w:b/>
        </w:rPr>
      </w:pPr>
      <w:r w:rsidRPr="00C47549">
        <w:rPr>
          <w:b/>
        </w:rPr>
        <w:t xml:space="preserve"> Сроки и этапы реализации муниципальной программы</w:t>
      </w:r>
    </w:p>
    <w:p w:rsidR="00C915B5" w:rsidRPr="00C47549" w:rsidRDefault="00C915B5" w:rsidP="00C915B5">
      <w:pPr>
        <w:tabs>
          <w:tab w:val="left" w:pos="0"/>
        </w:tabs>
        <w:autoSpaceDE w:val="0"/>
        <w:autoSpaceDN w:val="0"/>
        <w:adjustRightInd w:val="0"/>
        <w:ind w:firstLine="709"/>
      </w:pPr>
    </w:p>
    <w:p w:rsidR="00C915B5" w:rsidRPr="00C47549" w:rsidRDefault="00C915B5" w:rsidP="00C915B5">
      <w:pPr>
        <w:tabs>
          <w:tab w:val="left" w:pos="709"/>
        </w:tabs>
        <w:autoSpaceDE w:val="0"/>
        <w:autoSpaceDN w:val="0"/>
        <w:adjustRightInd w:val="0"/>
        <w:ind w:firstLine="540"/>
      </w:pPr>
      <w:r w:rsidRPr="00C47549">
        <w:t>Сроки реализации муниципальной программы 201</w:t>
      </w:r>
      <w:r>
        <w:t>9</w:t>
      </w:r>
      <w:r w:rsidRPr="00C47549">
        <w:t xml:space="preserve"> -202</w:t>
      </w:r>
      <w:r>
        <w:t>5</w:t>
      </w:r>
      <w:r w:rsidRPr="00C47549">
        <w:t xml:space="preserve"> годы, </w:t>
      </w:r>
      <w:r>
        <w:t>одноэтапно.</w:t>
      </w:r>
    </w:p>
    <w:p w:rsidR="00C915B5" w:rsidRPr="00C47549" w:rsidRDefault="00C915B5" w:rsidP="00C915B5">
      <w:pPr>
        <w:tabs>
          <w:tab w:val="left" w:pos="0"/>
        </w:tabs>
        <w:autoSpaceDE w:val="0"/>
        <w:autoSpaceDN w:val="0"/>
        <w:adjustRightInd w:val="0"/>
        <w:ind w:firstLine="709"/>
      </w:pPr>
    </w:p>
    <w:p w:rsidR="00C915B5" w:rsidRPr="00EF2500" w:rsidRDefault="00C915B5" w:rsidP="00EF2500">
      <w:pPr>
        <w:pStyle w:val="10"/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EF2500">
        <w:rPr>
          <w:rFonts w:eastAsia="Times New Roman" w:cs="Arial"/>
          <w:b/>
          <w:bCs/>
          <w:kern w:val="32"/>
          <w:sz w:val="32"/>
          <w:szCs w:val="32"/>
        </w:rPr>
        <w:t>3. Обобщенная характеристика основных мероприятий муниципальной программы</w:t>
      </w:r>
    </w:p>
    <w:p w:rsidR="00C915B5" w:rsidRPr="00EF2500" w:rsidRDefault="00C915B5" w:rsidP="00EF2500">
      <w:pPr>
        <w:suppressAutoHyphens/>
        <w:autoSpaceDE w:val="0"/>
        <w:autoSpaceDN w:val="0"/>
        <w:adjustRightInd w:val="0"/>
        <w:ind w:firstLine="540"/>
        <w:rPr>
          <w:rFonts w:cs="Arial"/>
        </w:rPr>
      </w:pPr>
    </w:p>
    <w:p w:rsidR="00C915B5" w:rsidRPr="00EF2500" w:rsidRDefault="00C915B5" w:rsidP="00EF2500">
      <w:pPr>
        <w:suppressAutoHyphens/>
        <w:autoSpaceDE w:val="0"/>
        <w:autoSpaceDN w:val="0"/>
        <w:adjustRightInd w:val="0"/>
        <w:ind w:firstLine="540"/>
        <w:rPr>
          <w:rFonts w:cs="Arial"/>
        </w:rPr>
      </w:pPr>
      <w:r w:rsidRPr="00EF2500">
        <w:rPr>
          <w:rFonts w:cs="Arial"/>
        </w:rPr>
        <w:t>Основными принципами реализации Программы являются:</w:t>
      </w:r>
    </w:p>
    <w:p w:rsidR="00C915B5" w:rsidRPr="00EF2500" w:rsidRDefault="00C915B5" w:rsidP="00EF2500">
      <w:pPr>
        <w:pStyle w:val="ConsPlusNormal"/>
        <w:numPr>
          <w:ilvl w:val="0"/>
          <w:numId w:val="3"/>
        </w:numPr>
        <w:tabs>
          <w:tab w:val="num" w:pos="-108"/>
        </w:tabs>
        <w:suppressAutoHyphens/>
        <w:ind w:left="0"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>комплексный подход и системность планируемых мероприятий;</w:t>
      </w:r>
    </w:p>
    <w:p w:rsidR="00C915B5" w:rsidRPr="00EF2500" w:rsidRDefault="00C915B5" w:rsidP="00EF2500">
      <w:pPr>
        <w:pStyle w:val="ConsPlusNormal"/>
        <w:numPr>
          <w:ilvl w:val="0"/>
          <w:numId w:val="3"/>
        </w:numPr>
        <w:tabs>
          <w:tab w:val="num" w:pos="-108"/>
        </w:tabs>
        <w:suppressAutoHyphens/>
        <w:ind w:left="0"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>обеспечение основных стандартов энергопотребления;</w:t>
      </w:r>
    </w:p>
    <w:p w:rsidR="00C915B5" w:rsidRPr="00EF2500" w:rsidRDefault="00C915B5" w:rsidP="00EF2500">
      <w:pPr>
        <w:pStyle w:val="ConsPlusNormal"/>
        <w:numPr>
          <w:ilvl w:val="0"/>
          <w:numId w:val="3"/>
        </w:numPr>
        <w:tabs>
          <w:tab w:val="num" w:pos="-108"/>
        </w:tabs>
        <w:suppressAutoHyphens/>
        <w:ind w:left="0"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 xml:space="preserve">привлечение для реализации энергосберегающих проектов на территории Людиновского района всех источников финансирования, включая средства областного и местных бюджетов и внебюджетные средства. </w:t>
      </w:r>
    </w:p>
    <w:p w:rsidR="00C915B5" w:rsidRPr="00EF2500" w:rsidRDefault="00C915B5" w:rsidP="00EF2500">
      <w:pPr>
        <w:pStyle w:val="ConsNormal"/>
        <w:widowControl/>
        <w:suppressAutoHyphens/>
        <w:ind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>Система основных мероприятий Программы приведена в приложении к Программе.</w:t>
      </w:r>
    </w:p>
    <w:p w:rsidR="00C915B5" w:rsidRPr="00EF2500" w:rsidRDefault="00C915B5" w:rsidP="00EF2500">
      <w:pPr>
        <w:pStyle w:val="ConsPlusNormal"/>
        <w:suppressAutoHyphens/>
        <w:ind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>Основными инструментами для реализации Программы являются приборный учет и энергетические обследования, использование которых позволит выявить причины потерь энергоресурсов и осуществить на следующих этапах необходимые энергосберегающие мероприятия.</w:t>
      </w:r>
    </w:p>
    <w:p w:rsidR="00C915B5" w:rsidRPr="00EF2500" w:rsidRDefault="00C915B5" w:rsidP="00EF2500">
      <w:pPr>
        <w:pStyle w:val="ConsPlusNormal"/>
        <w:ind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>Программа предусматривает меры по энергосбережению как в энергоснабжающих организациях района, так и у потребителей энергетических ресурсов Людиновского района:</w:t>
      </w:r>
    </w:p>
    <w:p w:rsidR="00C915B5" w:rsidRPr="00EF2500" w:rsidRDefault="00C915B5" w:rsidP="00EF2500">
      <w:pPr>
        <w:pStyle w:val="ConsPlusNormal"/>
        <w:ind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>- энергосбережение в сфере ЖКХ - область реализации программных мероприятий: энергосбережение в коммунальной энергетике и при эксплуатации жилищного фонда Людиновского района;</w:t>
      </w:r>
    </w:p>
    <w:p w:rsidR="00C915B5" w:rsidRPr="00EF2500" w:rsidRDefault="00C915B5" w:rsidP="00EF2500">
      <w:pPr>
        <w:pStyle w:val="ConsPlusNormal"/>
        <w:ind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lastRenderedPageBreak/>
        <w:t>- сокращение энергетических потерь в бюджетной сфере - область реализации программных мероприятий: объекты, находящиеся в муниципальной собственности;</w:t>
      </w:r>
    </w:p>
    <w:p w:rsidR="00C915B5" w:rsidRPr="00EF2500" w:rsidRDefault="00C915B5" w:rsidP="00EF2500">
      <w:pPr>
        <w:pStyle w:val="ConsPlusNormal"/>
        <w:suppressAutoHyphens/>
        <w:ind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>- стимулирование, информационная поддержка и пропаганда энергосбережения - область реализации программных мероприятий: популяризация энергосбережения среди населения, стимулирование производителей и потребителей энергетических ресурсов, создание действенных механизмов понуждения к экономному и бережному расходованию энергетических ресурсов</w:t>
      </w:r>
    </w:p>
    <w:p w:rsidR="00C915B5" w:rsidRPr="005C47CE" w:rsidRDefault="00C915B5" w:rsidP="00C915B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5B5" w:rsidRPr="00B2102D" w:rsidRDefault="00C915B5" w:rsidP="00C915B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915B5" w:rsidRPr="00EF2500" w:rsidRDefault="00C915B5" w:rsidP="00C915B5">
      <w:pPr>
        <w:pStyle w:val="ConsPlusNormal"/>
        <w:suppressAutoHyphens/>
        <w:ind w:firstLine="0"/>
        <w:jc w:val="center"/>
        <w:rPr>
          <w:b/>
          <w:bCs/>
          <w:iCs/>
          <w:sz w:val="24"/>
          <w:szCs w:val="24"/>
        </w:rPr>
      </w:pPr>
      <w:r w:rsidRPr="00EF2500">
        <w:rPr>
          <w:b/>
          <w:bCs/>
          <w:iCs/>
          <w:sz w:val="24"/>
          <w:szCs w:val="24"/>
        </w:rPr>
        <w:t>3.1. Энергосбережение в сфере ЖКХ</w:t>
      </w:r>
    </w:p>
    <w:p w:rsidR="00C915B5" w:rsidRPr="00154053" w:rsidRDefault="00C915B5" w:rsidP="00C915B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15B5" w:rsidRPr="00154053" w:rsidRDefault="00C915B5" w:rsidP="00EF2500">
      <w:pPr>
        <w:pStyle w:val="a5"/>
        <w:autoSpaceDE w:val="0"/>
        <w:autoSpaceDN w:val="0"/>
        <w:adjustRightInd w:val="0"/>
        <w:ind w:left="0"/>
        <w:rPr>
          <w:rFonts w:eastAsia="Calibri"/>
        </w:rPr>
      </w:pPr>
      <w:r w:rsidRPr="00154053">
        <w:rPr>
          <w:rFonts w:eastAsia="Calibri"/>
        </w:rPr>
        <w:t>Краткая характеристика основного мероприятия:</w:t>
      </w:r>
    </w:p>
    <w:p w:rsidR="00C915B5" w:rsidRPr="00154053" w:rsidRDefault="00C915B5" w:rsidP="00EF25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154053">
        <w:rPr>
          <w:rFonts w:eastAsia="Calibri"/>
        </w:rPr>
        <w:t xml:space="preserve"> предусматривает реализацию в жилых зданиях передовых технических решений, связанных с организацией учета и распределения потребленных ресурсов между абонентами в многоквартирных жилых домах, проведение энергетических обследований, включая диагностику оптимальности структуры потребления энергетических ресурсов, а также дальнейшее проведение работ по снижению энергопотерь;</w:t>
      </w:r>
    </w:p>
    <w:p w:rsidR="00C915B5" w:rsidRPr="00154053" w:rsidRDefault="00C915B5" w:rsidP="00EF25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154053">
        <w:rPr>
          <w:rFonts w:eastAsia="Calibri"/>
        </w:rPr>
        <w:t>способствует уменьшению потребления энергоресурсов и воды в сфере ЖКХ, экономии бюджетных средств и средств граждан на оплату услуг ЖКХ;</w:t>
      </w:r>
    </w:p>
    <w:p w:rsidR="00C915B5" w:rsidRPr="00154053" w:rsidRDefault="00C915B5" w:rsidP="00EF25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154053">
        <w:rPr>
          <w:rFonts w:eastAsia="Calibri"/>
        </w:rPr>
        <w:t>реализуется с участием средств федерального, областного, местного бюджетов и внебюджетных источников</w:t>
      </w:r>
    </w:p>
    <w:p w:rsidR="00C915B5" w:rsidRPr="007E5D9B" w:rsidRDefault="00C915B5" w:rsidP="00EF25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>
        <w:rPr>
          <w:rFonts w:eastAsia="Calibri"/>
        </w:rPr>
        <w:t xml:space="preserve">предусматривает </w:t>
      </w:r>
      <w:r w:rsidRPr="007E5D9B">
        <w:rPr>
          <w:rFonts w:eastAsia="Calibri"/>
        </w:rPr>
        <w:t>строительство, модернизацию и ремонт отопительных котельных с применением энергосберегающих оборудования и технологий;</w:t>
      </w:r>
    </w:p>
    <w:p w:rsidR="00C915B5" w:rsidRPr="00154053" w:rsidRDefault="00C915B5" w:rsidP="00EF25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154053">
        <w:rPr>
          <w:rFonts w:eastAsia="Calibri"/>
        </w:rPr>
        <w:t>внедрение энергосберег</w:t>
      </w:r>
      <w:r>
        <w:rPr>
          <w:rFonts w:eastAsia="Calibri"/>
        </w:rPr>
        <w:t>ающего оборудования в сфере ЖКХ.</w:t>
      </w:r>
    </w:p>
    <w:p w:rsidR="00C915B5" w:rsidRDefault="00C915B5" w:rsidP="00C915B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15B5" w:rsidRPr="00EF2500" w:rsidRDefault="00C915B5" w:rsidP="00C915B5">
      <w:pPr>
        <w:pStyle w:val="ConsPlusNormal"/>
        <w:suppressAutoHyphens/>
        <w:ind w:firstLine="0"/>
        <w:jc w:val="center"/>
        <w:rPr>
          <w:b/>
          <w:bCs/>
          <w:iCs/>
          <w:sz w:val="24"/>
          <w:szCs w:val="24"/>
        </w:rPr>
      </w:pPr>
      <w:r w:rsidRPr="00EF2500">
        <w:rPr>
          <w:b/>
          <w:bCs/>
          <w:iCs/>
          <w:sz w:val="24"/>
          <w:szCs w:val="24"/>
        </w:rPr>
        <w:t>3.</w:t>
      </w:r>
      <w:r w:rsidRPr="00EF2500">
        <w:rPr>
          <w:b/>
          <w:sz w:val="24"/>
          <w:szCs w:val="24"/>
        </w:rPr>
        <w:t>2. Сокращение энергетических потерь в бюджетной сфере</w:t>
      </w:r>
    </w:p>
    <w:p w:rsidR="00C915B5" w:rsidRDefault="00C915B5" w:rsidP="00C915B5">
      <w:pPr>
        <w:pStyle w:val="a5"/>
        <w:tabs>
          <w:tab w:val="left" w:pos="851"/>
        </w:tabs>
        <w:autoSpaceDE w:val="0"/>
        <w:autoSpaceDN w:val="0"/>
        <w:adjustRightInd w:val="0"/>
        <w:ind w:left="0"/>
        <w:rPr>
          <w:rFonts w:eastAsia="Calibri"/>
          <w:bCs/>
          <w:iCs/>
        </w:rPr>
      </w:pPr>
    </w:p>
    <w:p w:rsidR="00C915B5" w:rsidRPr="00E7373A" w:rsidRDefault="00C915B5" w:rsidP="00C915B5">
      <w:pPr>
        <w:pStyle w:val="a5"/>
        <w:tabs>
          <w:tab w:val="left" w:pos="851"/>
        </w:tabs>
        <w:autoSpaceDE w:val="0"/>
        <w:autoSpaceDN w:val="0"/>
        <w:adjustRightInd w:val="0"/>
        <w:ind w:left="0"/>
        <w:rPr>
          <w:rFonts w:eastAsia="Calibri"/>
        </w:rPr>
      </w:pPr>
      <w:r>
        <w:rPr>
          <w:rFonts w:eastAsia="Calibri"/>
          <w:bCs/>
          <w:iCs/>
        </w:rPr>
        <w:tab/>
      </w:r>
      <w:r w:rsidRPr="00E7373A">
        <w:rPr>
          <w:rFonts w:eastAsia="Calibri"/>
        </w:rPr>
        <w:t>Краткая характеристика основного мероприятия:</w:t>
      </w:r>
    </w:p>
    <w:p w:rsidR="00C915B5" w:rsidRPr="00E7373A" w:rsidRDefault="00C915B5" w:rsidP="00C915B5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E7373A">
        <w:rPr>
          <w:rFonts w:eastAsia="Calibri"/>
        </w:rPr>
        <w:t>решает задачу сокращения затрат на энергоресурсы потребителями бюджетной сферы;</w:t>
      </w:r>
    </w:p>
    <w:p w:rsidR="00C915B5" w:rsidRPr="00E7373A" w:rsidRDefault="00C915B5" w:rsidP="00C915B5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E7373A">
        <w:rPr>
          <w:rFonts w:eastAsia="Calibri"/>
        </w:rPr>
        <w:t>способствует внедрению энергосберегающего оборудования в бюджетной сфере;</w:t>
      </w:r>
    </w:p>
    <w:p w:rsidR="00C915B5" w:rsidRPr="007E5D9B" w:rsidRDefault="00C915B5" w:rsidP="00C915B5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E7373A">
        <w:rPr>
          <w:rFonts w:eastAsia="Calibri"/>
        </w:rPr>
        <w:t>реализуется с участием средств областного, местного бюджетов и внебюджетных источников</w:t>
      </w:r>
      <w:r>
        <w:rPr>
          <w:rFonts w:eastAsia="Calibri"/>
        </w:rPr>
        <w:t>;</w:t>
      </w:r>
    </w:p>
    <w:p w:rsidR="00C915B5" w:rsidRPr="00E7373A" w:rsidRDefault="00C915B5" w:rsidP="00C915B5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>
        <w:rPr>
          <w:rFonts w:eastAsia="Calibri"/>
        </w:rPr>
        <w:t xml:space="preserve">предусматривает </w:t>
      </w:r>
      <w:r w:rsidRPr="00E7373A">
        <w:rPr>
          <w:rFonts w:eastAsia="Calibri"/>
        </w:rPr>
        <w:t>проведение капитального ремонта и реконструкции зданий (помещений, с</w:t>
      </w:r>
      <w:r>
        <w:rPr>
          <w:rFonts w:eastAsia="Calibri"/>
        </w:rPr>
        <w:t>ооружений)</w:t>
      </w:r>
      <w:r w:rsidRPr="00E7373A">
        <w:rPr>
          <w:rFonts w:eastAsia="Calibri"/>
        </w:rPr>
        <w:t xml:space="preserve"> с применением энергосберегающего оборудования и материалов.</w:t>
      </w:r>
    </w:p>
    <w:p w:rsidR="00C915B5" w:rsidRDefault="00C915B5" w:rsidP="00C915B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15B5" w:rsidRPr="00EF2500" w:rsidRDefault="00C915B5" w:rsidP="00EF2500">
      <w:pPr>
        <w:suppressAutoHyphens/>
        <w:autoSpaceDE w:val="0"/>
        <w:autoSpaceDN w:val="0"/>
        <w:adjustRightInd w:val="0"/>
        <w:ind w:firstLine="0"/>
        <w:jc w:val="center"/>
        <w:rPr>
          <w:b/>
          <w:bCs/>
          <w:iCs/>
        </w:rPr>
      </w:pPr>
      <w:r w:rsidRPr="00EF2500">
        <w:rPr>
          <w:b/>
          <w:bCs/>
          <w:iCs/>
        </w:rPr>
        <w:t>3.3. Мероприятия по стимулированию энергоресурсосбережения и повышения энергоэффективности</w:t>
      </w:r>
    </w:p>
    <w:p w:rsidR="00C915B5" w:rsidRDefault="00C915B5" w:rsidP="00C915B5">
      <w:pPr>
        <w:suppressAutoHyphens/>
        <w:autoSpaceDE w:val="0"/>
        <w:autoSpaceDN w:val="0"/>
        <w:adjustRightInd w:val="0"/>
        <w:jc w:val="center"/>
        <w:rPr>
          <w:bCs/>
          <w:iCs/>
        </w:rPr>
      </w:pPr>
    </w:p>
    <w:p w:rsidR="00C915B5" w:rsidRPr="00496F85" w:rsidRDefault="00C915B5" w:rsidP="00EF2500">
      <w:pPr>
        <w:pStyle w:val="a5"/>
        <w:tabs>
          <w:tab w:val="left" w:pos="851"/>
        </w:tabs>
        <w:autoSpaceDE w:val="0"/>
        <w:autoSpaceDN w:val="0"/>
        <w:adjustRightInd w:val="0"/>
        <w:ind w:left="0"/>
        <w:rPr>
          <w:rFonts w:eastAsia="Calibri"/>
        </w:rPr>
      </w:pPr>
      <w:r w:rsidRPr="00496F85">
        <w:rPr>
          <w:rFonts w:eastAsia="Calibri"/>
        </w:rPr>
        <w:t>Краткая характеристика основного мероприятия:</w:t>
      </w:r>
    </w:p>
    <w:p w:rsidR="00C915B5" w:rsidRPr="00496F85" w:rsidRDefault="00C915B5" w:rsidP="00EF25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496F85">
        <w:rPr>
          <w:rFonts w:eastAsia="Calibri"/>
        </w:rPr>
        <w:t>решает задачу развития информационного обеспечения мероприятий по энергосбережению и повышению энергетической эффективности;</w:t>
      </w:r>
    </w:p>
    <w:p w:rsidR="00C915B5" w:rsidRPr="00496F85" w:rsidRDefault="00C915B5" w:rsidP="00EF25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496F85">
        <w:rPr>
          <w:rFonts w:eastAsia="Calibri"/>
        </w:rPr>
        <w:t>способствует</w:t>
      </w:r>
      <w:r>
        <w:rPr>
          <w:rFonts w:eastAsia="Calibri"/>
        </w:rPr>
        <w:t xml:space="preserve"> </w:t>
      </w:r>
      <w:r w:rsidRPr="00496F85">
        <w:rPr>
          <w:rFonts w:eastAsia="Calibri"/>
        </w:rPr>
        <w:t>популяризации энергосбережения и повышения энергоэффективности</w:t>
      </w:r>
      <w:r>
        <w:rPr>
          <w:rFonts w:eastAsia="Calibri"/>
        </w:rPr>
        <w:t xml:space="preserve"> </w:t>
      </w:r>
      <w:r w:rsidRPr="00496F85">
        <w:rPr>
          <w:rFonts w:eastAsia="Calibri"/>
        </w:rPr>
        <w:t>среди населения, стимулирование производителей и потребителей энергетических ресурсов, создание действенных механизмов понуждения к экономному и бережному расходованию энергетических ресурсов;</w:t>
      </w:r>
    </w:p>
    <w:p w:rsidR="00C915B5" w:rsidRPr="00496F85" w:rsidRDefault="00C915B5" w:rsidP="00EF25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496F85">
        <w:rPr>
          <w:rFonts w:eastAsia="Calibri"/>
        </w:rPr>
        <w:t>реализуется с участием средств областного, местного бюджетов и внебюджетных источников;</w:t>
      </w:r>
    </w:p>
    <w:p w:rsidR="00C915B5" w:rsidRPr="001B29F7" w:rsidRDefault="00C915B5" w:rsidP="00EF25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1B29F7">
        <w:rPr>
          <w:rFonts w:eastAsia="Calibri"/>
        </w:rPr>
        <w:lastRenderedPageBreak/>
        <w:t>предусматривает</w:t>
      </w:r>
      <w:r>
        <w:rPr>
          <w:rFonts w:eastAsia="Calibri"/>
        </w:rPr>
        <w:t xml:space="preserve"> </w:t>
      </w:r>
      <w:r w:rsidRPr="001B29F7">
        <w:rPr>
          <w:rFonts w:eastAsia="Calibri"/>
        </w:rPr>
        <w:t>проведение муниципальных конкурсов программ и проектов в сфере энергосбережения и повышения энергоэффективности.</w:t>
      </w:r>
    </w:p>
    <w:p w:rsidR="00C915B5" w:rsidRPr="00B2102D" w:rsidRDefault="00C915B5" w:rsidP="00C915B5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C915B5" w:rsidRPr="00EF2500" w:rsidRDefault="00C915B5" w:rsidP="00C915B5">
      <w:pPr>
        <w:pStyle w:val="ConsPlusNormal"/>
        <w:suppressAutoHyphens/>
        <w:ind w:firstLine="0"/>
        <w:jc w:val="center"/>
        <w:rPr>
          <w:b/>
          <w:bCs/>
          <w:iCs/>
          <w:sz w:val="24"/>
          <w:szCs w:val="24"/>
        </w:rPr>
      </w:pPr>
      <w:r w:rsidRPr="00EF2500">
        <w:rPr>
          <w:b/>
          <w:bCs/>
          <w:iCs/>
          <w:sz w:val="24"/>
          <w:szCs w:val="24"/>
        </w:rPr>
        <w:t>3.4. Информационное обеспечение энергосбережения и пропаганда эффективного использования энергетических ресурсов</w:t>
      </w:r>
    </w:p>
    <w:p w:rsidR="00C915B5" w:rsidRDefault="00C915B5" w:rsidP="00C915B5">
      <w:pPr>
        <w:suppressAutoHyphens/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</w:p>
    <w:p w:rsidR="00C915B5" w:rsidRPr="00E21DAE" w:rsidRDefault="00C915B5" w:rsidP="00C915B5">
      <w:pPr>
        <w:tabs>
          <w:tab w:val="left" w:pos="0"/>
        </w:tabs>
        <w:autoSpaceDE w:val="0"/>
        <w:autoSpaceDN w:val="0"/>
        <w:adjustRightInd w:val="0"/>
        <w:ind w:firstLine="709"/>
      </w:pPr>
      <w:r w:rsidRPr="00E21DAE">
        <w:t>Краткая характеристика основного мероприятия:</w:t>
      </w:r>
    </w:p>
    <w:p w:rsidR="00C915B5" w:rsidRPr="00E21DAE" w:rsidRDefault="00C915B5" w:rsidP="00C915B5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E21DAE">
        <w:rPr>
          <w:rFonts w:eastAsia="Calibri"/>
        </w:rPr>
        <w:t>решает задачу развития информационного обеспечения мероприятий по энергосбережению и повышению энергетической эффективности;</w:t>
      </w:r>
    </w:p>
    <w:p w:rsidR="00C915B5" w:rsidRDefault="00C915B5" w:rsidP="00C915B5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A801EC">
        <w:rPr>
          <w:rFonts w:eastAsia="Calibri"/>
        </w:rPr>
        <w:t xml:space="preserve">способствует внедрению энергосберегающих технологий, материалов и продукции среди населения посредством организации массовой пропаганды; </w:t>
      </w:r>
    </w:p>
    <w:p w:rsidR="00C915B5" w:rsidRPr="00A801EC" w:rsidRDefault="00C915B5" w:rsidP="00C915B5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A801EC">
        <w:rPr>
          <w:rFonts w:eastAsia="Calibri"/>
        </w:rPr>
        <w:t>реализуется с участием средств  федерального, областного, местного бюджетов и внебюджетных источников</w:t>
      </w:r>
    </w:p>
    <w:p w:rsidR="00C915B5" w:rsidRPr="00A801EC" w:rsidRDefault="00C915B5" w:rsidP="00C915B5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</w:rPr>
      </w:pPr>
      <w:r w:rsidRPr="00A801EC">
        <w:rPr>
          <w:rFonts w:eastAsia="Calibri"/>
        </w:rPr>
        <w:t>предусматривает</w:t>
      </w:r>
      <w:r>
        <w:rPr>
          <w:rFonts w:eastAsia="Calibri"/>
        </w:rPr>
        <w:t xml:space="preserve"> </w:t>
      </w:r>
      <w:r w:rsidRPr="00A801EC">
        <w:rPr>
          <w:rFonts w:eastAsia="Calibri"/>
        </w:rPr>
        <w:t>проведение конкурсов, программ и проектов в сфере энергосбережения и повышения энергоэффективности, размещение информации в печатных изданиях, координация работ по подготовке демонстрационных проектов, организация выставок энергоэффективных технологий, материалов и оборудования.</w:t>
      </w:r>
    </w:p>
    <w:p w:rsidR="00C915B5" w:rsidRDefault="00C915B5" w:rsidP="00C915B5">
      <w:pPr>
        <w:pStyle w:val="a5"/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C915B5" w:rsidRPr="00EF2500" w:rsidRDefault="00C915B5" w:rsidP="00EF2500">
      <w:pPr>
        <w:pStyle w:val="10"/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EF2500">
        <w:rPr>
          <w:rFonts w:eastAsia="Times New Roman" w:cs="Arial"/>
          <w:b/>
          <w:bCs/>
          <w:kern w:val="32"/>
          <w:sz w:val="32"/>
          <w:szCs w:val="32"/>
        </w:rPr>
        <w:t>4</w:t>
      </w:r>
      <w:r w:rsidRPr="00EF2500">
        <w:rPr>
          <w:rFonts w:eastAsia="Times New Roman" w:cs="Arial"/>
          <w:bCs/>
          <w:kern w:val="32"/>
          <w:sz w:val="32"/>
          <w:szCs w:val="32"/>
        </w:rPr>
        <w:t xml:space="preserve">. </w:t>
      </w:r>
      <w:r w:rsidRPr="00EF2500">
        <w:rPr>
          <w:rFonts w:eastAsia="Times New Roman" w:cs="Arial"/>
          <w:b/>
          <w:bCs/>
          <w:kern w:val="32"/>
          <w:sz w:val="32"/>
          <w:szCs w:val="32"/>
        </w:rPr>
        <w:t>Объем финансовых ресурсов, необходимых для реализации муниципальной программы</w:t>
      </w:r>
    </w:p>
    <w:p w:rsidR="00C915B5" w:rsidRPr="00EF2500" w:rsidRDefault="00C915B5" w:rsidP="00C915B5">
      <w:pPr>
        <w:pStyle w:val="10"/>
        <w:tabs>
          <w:tab w:val="left" w:pos="284"/>
        </w:tabs>
        <w:autoSpaceDE w:val="0"/>
        <w:autoSpaceDN w:val="0"/>
        <w:adjustRightInd w:val="0"/>
        <w:ind w:left="0"/>
        <w:rPr>
          <w:rFonts w:cs="Arial"/>
          <w:b/>
          <w:highlight w:val="green"/>
        </w:rPr>
      </w:pPr>
    </w:p>
    <w:p w:rsidR="00C915B5" w:rsidRPr="00EF2500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>Финансирование мероприятий Программы будет осуществляться за счет средств федерального бюджета, областного бюджета, средств местных бюджетов, внебюджетных финансовых средств (заемных и собственных средств потребителей энергетических ресурсов, средств инвесторов и собственных средств организаций района), привлекаемых в установленном порядке.</w:t>
      </w:r>
    </w:p>
    <w:p w:rsidR="00C915B5" w:rsidRPr="00EF2500" w:rsidRDefault="00C915B5" w:rsidP="00C915B5">
      <w:pPr>
        <w:pStyle w:val="ConsPlusNormal"/>
        <w:ind w:firstLine="540"/>
        <w:jc w:val="both"/>
        <w:rPr>
          <w:sz w:val="24"/>
          <w:szCs w:val="24"/>
        </w:rPr>
      </w:pPr>
      <w:r w:rsidRPr="00EF2500">
        <w:rPr>
          <w:sz w:val="24"/>
          <w:szCs w:val="24"/>
        </w:rPr>
        <w:t>Общий объем финансирования мероприятий Программы на 2019-2025 годы составит  570 456,106 тыс. рублей, в том числе по годам и источникам финансирования:</w:t>
      </w:r>
    </w:p>
    <w:p w:rsidR="00C915B5" w:rsidRPr="00C47549" w:rsidRDefault="00C915B5" w:rsidP="00C915B5">
      <w:pPr>
        <w:tabs>
          <w:tab w:val="left" w:pos="709"/>
        </w:tabs>
        <w:autoSpaceDE w:val="0"/>
        <w:autoSpaceDN w:val="0"/>
        <w:adjustRightInd w:val="0"/>
        <w:ind w:firstLine="709"/>
      </w:pPr>
    </w:p>
    <w:p w:rsidR="00C915B5" w:rsidRPr="00C47549" w:rsidRDefault="00C915B5" w:rsidP="00C915B5">
      <w:pPr>
        <w:tabs>
          <w:tab w:val="left" w:pos="567"/>
        </w:tabs>
        <w:autoSpaceDE w:val="0"/>
        <w:autoSpaceDN w:val="0"/>
        <w:adjustRightInd w:val="0"/>
        <w:rPr>
          <w:b/>
        </w:rPr>
      </w:pPr>
      <w:r w:rsidRPr="00C47549">
        <w:rPr>
          <w:b/>
        </w:rPr>
        <w:t xml:space="preserve"> Общий объем финансовых ресурсов, необходимых для реализации муниципальной программ</w:t>
      </w:r>
    </w:p>
    <w:p w:rsidR="00C915B5" w:rsidRPr="00C47549" w:rsidRDefault="00C915B5" w:rsidP="00C915B5">
      <w:pPr>
        <w:tabs>
          <w:tab w:val="left" w:pos="709"/>
        </w:tabs>
        <w:autoSpaceDE w:val="0"/>
        <w:autoSpaceDN w:val="0"/>
        <w:adjustRightInd w:val="0"/>
        <w:jc w:val="right"/>
      </w:pPr>
      <w:r w:rsidRPr="00C47549">
        <w:tab/>
        <w:t>(тыс. руб. в ценах каждого года)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276"/>
        <w:gridCol w:w="1276"/>
        <w:gridCol w:w="1134"/>
        <w:gridCol w:w="1134"/>
        <w:gridCol w:w="992"/>
        <w:gridCol w:w="851"/>
        <w:gridCol w:w="850"/>
        <w:gridCol w:w="851"/>
      </w:tblGrid>
      <w:tr w:rsidR="00C915B5" w:rsidRPr="00EF2500" w:rsidTr="003D05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0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0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0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в том числе по годам</w:t>
            </w:r>
          </w:p>
        </w:tc>
      </w:tr>
      <w:tr w:rsidR="00C915B5" w:rsidRPr="00EF2500" w:rsidTr="003D05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0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0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0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2025</w:t>
            </w:r>
          </w:p>
        </w:tc>
      </w:tr>
      <w:tr w:rsidR="00C915B5" w:rsidRPr="00EF2500" w:rsidTr="003D05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570456,106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112 026,726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122 266,19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97 103,19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60 390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59 470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59 590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59 610</w:t>
            </w:r>
          </w:p>
        </w:tc>
      </w:tr>
      <w:tr w:rsidR="00C915B5" w:rsidRPr="00EF2500" w:rsidTr="003D05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</w:tr>
      <w:tr w:rsidR="00C915B5" w:rsidRPr="00EF2500" w:rsidTr="003D05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по источникам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</w:p>
        </w:tc>
      </w:tr>
      <w:tr w:rsidR="00C915B5" w:rsidRPr="00EF2500" w:rsidTr="003D05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60 249,106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16 976,726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8 236,19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8 036,19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6 900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6 700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6 700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6 700</w:t>
            </w:r>
          </w:p>
        </w:tc>
      </w:tr>
      <w:tr w:rsidR="00C915B5" w:rsidRPr="00EF2500" w:rsidTr="003D05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бюджет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220 851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38 800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48 849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28 242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27 390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25 770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25 890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25 910</w:t>
            </w:r>
          </w:p>
        </w:tc>
      </w:tr>
      <w:tr w:rsidR="00C915B5" w:rsidRPr="00EF2500" w:rsidTr="003D05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289 356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56 250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65 181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60 825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26 100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27 000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B5" w:rsidRPr="00EF2500" w:rsidRDefault="00C915B5" w:rsidP="00EF2500">
            <w:pPr>
              <w:pStyle w:val="Table"/>
              <w:rPr>
                <w:sz w:val="18"/>
                <w:szCs w:val="18"/>
              </w:rPr>
            </w:pPr>
            <w:r w:rsidRPr="00EF2500">
              <w:rPr>
                <w:sz w:val="18"/>
                <w:szCs w:val="18"/>
              </w:rPr>
              <w:t>27 000</w:t>
            </w:r>
          </w:p>
        </w:tc>
      </w:tr>
    </w:tbl>
    <w:p w:rsidR="00C915B5" w:rsidRPr="00C47549" w:rsidRDefault="00C915B5" w:rsidP="00C915B5">
      <w:pPr>
        <w:autoSpaceDE w:val="0"/>
        <w:autoSpaceDN w:val="0"/>
        <w:adjustRightInd w:val="0"/>
        <w:rPr>
          <w:b/>
        </w:rPr>
      </w:pPr>
    </w:p>
    <w:p w:rsidR="00C915B5" w:rsidRPr="00EF2500" w:rsidRDefault="00C915B5" w:rsidP="00EF2500">
      <w:pPr>
        <w:pStyle w:val="10"/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EF2500">
        <w:rPr>
          <w:rFonts w:eastAsia="Times New Roman" w:cs="Arial"/>
          <w:b/>
          <w:bCs/>
          <w:kern w:val="32"/>
          <w:sz w:val="32"/>
          <w:szCs w:val="32"/>
        </w:rPr>
        <w:t>5. Механизм реализации муниципальной программы</w:t>
      </w:r>
    </w:p>
    <w:p w:rsidR="00C915B5" w:rsidRPr="00C54A2A" w:rsidRDefault="00C915B5" w:rsidP="00C915B5">
      <w:pPr>
        <w:pStyle w:val="10"/>
        <w:tabs>
          <w:tab w:val="left" w:pos="1418"/>
        </w:tabs>
        <w:autoSpaceDE w:val="0"/>
        <w:autoSpaceDN w:val="0"/>
        <w:adjustRightInd w:val="0"/>
        <w:ind w:left="709"/>
        <w:rPr>
          <w:color w:val="FF0000"/>
        </w:rPr>
      </w:pPr>
    </w:p>
    <w:p w:rsidR="00C915B5" w:rsidRDefault="00C915B5" w:rsidP="00EF2500">
      <w:pPr>
        <w:suppressAutoHyphens/>
        <w:autoSpaceDE w:val="0"/>
        <w:autoSpaceDN w:val="0"/>
        <w:adjustRightInd w:val="0"/>
        <w:ind w:firstLine="540"/>
      </w:pPr>
      <w:r>
        <w:t>Механизм реализации Программы предусматривает проведение организационных мероприятий, обеспечивающих выполнение Программы.</w:t>
      </w:r>
    </w:p>
    <w:p w:rsidR="00C915B5" w:rsidRDefault="00C915B5" w:rsidP="00EF2500">
      <w:pPr>
        <w:suppressAutoHyphens/>
        <w:autoSpaceDE w:val="0"/>
        <w:autoSpaceDN w:val="0"/>
        <w:adjustRightInd w:val="0"/>
        <w:ind w:firstLine="540"/>
      </w:pPr>
      <w:r>
        <w:t>Ответственный исполнитель Программы:</w:t>
      </w:r>
    </w:p>
    <w:p w:rsidR="00C915B5" w:rsidRDefault="00C915B5" w:rsidP="00EF2500">
      <w:pPr>
        <w:suppressAutoHyphens/>
        <w:autoSpaceDE w:val="0"/>
        <w:autoSpaceDN w:val="0"/>
        <w:adjustRightInd w:val="0"/>
        <w:ind w:firstLine="540"/>
      </w:pPr>
      <w:r>
        <w:t>- несет ответственность за реализацию Программы в целом;</w:t>
      </w:r>
    </w:p>
    <w:p w:rsidR="00C915B5" w:rsidRDefault="00C915B5" w:rsidP="00EF2500">
      <w:pPr>
        <w:suppressAutoHyphens/>
        <w:autoSpaceDE w:val="0"/>
        <w:autoSpaceDN w:val="0"/>
        <w:adjustRightInd w:val="0"/>
        <w:ind w:firstLine="540"/>
      </w:pPr>
      <w:r>
        <w:lastRenderedPageBreak/>
        <w:t>- осуществляет текущую работу по координации деятельности исполнителей Программы, обеспечивая их согласованные действия по подготовке и реализации мероприятий Программы;</w:t>
      </w:r>
    </w:p>
    <w:p w:rsidR="00C915B5" w:rsidRDefault="00C915B5" w:rsidP="00EF2500">
      <w:pPr>
        <w:suppressAutoHyphens/>
        <w:autoSpaceDE w:val="0"/>
        <w:autoSpaceDN w:val="0"/>
        <w:adjustRightInd w:val="0"/>
        <w:ind w:firstLine="540"/>
      </w:pPr>
      <w:r>
        <w:t>- в случае необходимости подготавливает и утверждает положения о порядке финансирования отдельных мероприятий Программы;</w:t>
      </w:r>
    </w:p>
    <w:p w:rsidR="00C915B5" w:rsidRDefault="00C915B5" w:rsidP="00EF2500">
      <w:pPr>
        <w:suppressAutoHyphens/>
        <w:autoSpaceDE w:val="0"/>
        <w:autoSpaceDN w:val="0"/>
        <w:adjustRightInd w:val="0"/>
        <w:ind w:firstLine="540"/>
      </w:pPr>
      <w:r>
        <w:t>- представляет отчеты о ходе финансирования и выполнения мероприятий Программы;</w:t>
      </w:r>
    </w:p>
    <w:p w:rsidR="00C915B5" w:rsidRDefault="00C915B5" w:rsidP="00EF2500">
      <w:pPr>
        <w:suppressAutoHyphens/>
        <w:autoSpaceDE w:val="0"/>
        <w:autoSpaceDN w:val="0"/>
        <w:adjustRightInd w:val="0"/>
        <w:ind w:firstLine="540"/>
      </w:pPr>
      <w:r>
        <w:t>- заключает при необходимости с участниками проведения мероприятий Программы соглашения об участии в Программе.</w:t>
      </w:r>
    </w:p>
    <w:p w:rsidR="00C915B5" w:rsidRDefault="00C915B5" w:rsidP="00C915B5">
      <w:pPr>
        <w:suppressAutoHyphens/>
        <w:autoSpaceDE w:val="0"/>
        <w:autoSpaceDN w:val="0"/>
        <w:adjustRightInd w:val="0"/>
        <w:ind w:firstLine="540"/>
      </w:pPr>
    </w:p>
    <w:p w:rsidR="00C915B5" w:rsidRPr="00C47549" w:rsidRDefault="00C915B5" w:rsidP="00C915B5">
      <w:pPr>
        <w:pStyle w:val="10"/>
        <w:tabs>
          <w:tab w:val="left" w:pos="1418"/>
        </w:tabs>
        <w:autoSpaceDE w:val="0"/>
        <w:autoSpaceDN w:val="0"/>
        <w:adjustRightInd w:val="0"/>
        <w:ind w:left="709"/>
      </w:pPr>
    </w:p>
    <w:p w:rsidR="00C915B5" w:rsidRDefault="00C915B5" w:rsidP="00C915B5">
      <w:pPr>
        <w:pStyle w:val="10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b/>
        </w:rPr>
        <w:sectPr w:rsidR="00C915B5" w:rsidSect="003D058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915B5" w:rsidRPr="00EF2500" w:rsidRDefault="00C915B5" w:rsidP="00EF2500">
      <w:pPr>
        <w:pStyle w:val="10"/>
        <w:tabs>
          <w:tab w:val="left" w:pos="426"/>
        </w:tabs>
        <w:autoSpaceDE w:val="0"/>
        <w:ind w:left="0" w:firstLine="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EF2500">
        <w:rPr>
          <w:rFonts w:eastAsia="Times New Roman" w:cs="Arial"/>
          <w:b/>
          <w:bCs/>
          <w:kern w:val="32"/>
          <w:sz w:val="32"/>
          <w:szCs w:val="32"/>
        </w:rPr>
        <w:lastRenderedPageBreak/>
        <w:t>6. Перечень основных мероприятий программы</w:t>
      </w:r>
    </w:p>
    <w:p w:rsidR="00C915B5" w:rsidRPr="00EF2500" w:rsidRDefault="00C915B5" w:rsidP="00EF2500">
      <w:pPr>
        <w:autoSpaceDE w:val="0"/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EF2500">
        <w:rPr>
          <w:rFonts w:cs="Arial"/>
          <w:b/>
          <w:bCs/>
          <w:kern w:val="32"/>
          <w:sz w:val="32"/>
          <w:szCs w:val="32"/>
        </w:rPr>
        <w:t>«Повышение эффективности использования топливно-энергетических ресурсов в Людиновском районе на 2019 – 2025 гг.»</w:t>
      </w:r>
    </w:p>
    <w:p w:rsidR="00C915B5" w:rsidRDefault="00C915B5" w:rsidP="00C915B5">
      <w:pPr>
        <w:autoSpaceDE w:val="0"/>
        <w:jc w:val="center"/>
      </w:pPr>
    </w:p>
    <w:tbl>
      <w:tblPr>
        <w:tblW w:w="15876" w:type="dxa"/>
        <w:tblInd w:w="-459" w:type="dxa"/>
        <w:tblLayout w:type="fixed"/>
        <w:tblLook w:val="0000"/>
      </w:tblPr>
      <w:tblGrid>
        <w:gridCol w:w="709"/>
        <w:gridCol w:w="3827"/>
        <w:gridCol w:w="1134"/>
        <w:gridCol w:w="1276"/>
        <w:gridCol w:w="851"/>
        <w:gridCol w:w="425"/>
        <w:gridCol w:w="1276"/>
        <w:gridCol w:w="850"/>
        <w:gridCol w:w="142"/>
        <w:gridCol w:w="850"/>
        <w:gridCol w:w="851"/>
        <w:gridCol w:w="850"/>
        <w:gridCol w:w="142"/>
        <w:gridCol w:w="851"/>
        <w:gridCol w:w="850"/>
        <w:gridCol w:w="142"/>
        <w:gridCol w:w="850"/>
      </w:tblGrid>
      <w:tr w:rsidR="00C915B5" w:rsidRPr="00EF2500" w:rsidTr="003D058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snapToGrid w:val="0"/>
              <w:ind w:left="33" w:right="-57" w:hanging="33"/>
              <w:jc w:val="center"/>
              <w:rPr>
                <w:rFonts w:cs="Arial"/>
              </w:rPr>
            </w:pPr>
            <w:r w:rsidRPr="00EF2500">
              <w:rPr>
                <w:rFonts w:cs="Arial"/>
              </w:rPr>
              <w:t>№</w:t>
            </w:r>
          </w:p>
          <w:p w:rsidR="00C915B5" w:rsidRPr="00EF2500" w:rsidRDefault="00C915B5" w:rsidP="00EF2500">
            <w:pPr>
              <w:ind w:left="33" w:right="-57" w:hanging="33"/>
              <w:jc w:val="center"/>
              <w:rPr>
                <w:rFonts w:cs="Arial"/>
              </w:rPr>
            </w:pPr>
            <w:r w:rsidRPr="00EF2500">
              <w:rPr>
                <w:rFonts w:cs="Arial"/>
              </w:rPr>
              <w:t>п/п</w:t>
            </w:r>
          </w:p>
          <w:p w:rsidR="00C915B5" w:rsidRPr="00EF2500" w:rsidRDefault="00C915B5" w:rsidP="00EF2500">
            <w:pPr>
              <w:ind w:left="33" w:right="-57" w:hanging="33"/>
              <w:jc w:val="center"/>
              <w:rPr>
                <w:rFonts w:cs="Arial"/>
              </w:rPr>
            </w:pPr>
          </w:p>
          <w:p w:rsidR="00C915B5" w:rsidRPr="00EF2500" w:rsidRDefault="00C915B5" w:rsidP="00EF2500">
            <w:pPr>
              <w:ind w:left="33" w:right="-57" w:hanging="33"/>
              <w:jc w:val="center"/>
              <w:rPr>
                <w:rFonts w:cs="Arial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snapToGrid w:val="0"/>
              <w:ind w:left="33" w:right="-57" w:firstLine="0"/>
              <w:jc w:val="center"/>
              <w:rPr>
                <w:rFonts w:cs="Arial"/>
              </w:rPr>
            </w:pPr>
            <w:r w:rsidRPr="00EF2500">
              <w:rPr>
                <w:rFonts w:cs="Arial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snapToGrid w:val="0"/>
              <w:ind w:left="34" w:right="-57" w:firstLine="0"/>
              <w:jc w:val="center"/>
              <w:rPr>
                <w:rFonts w:cs="Arial"/>
              </w:rPr>
            </w:pPr>
            <w:r w:rsidRPr="00EF2500">
              <w:rPr>
                <w:rFonts w:cs="Arial"/>
              </w:rPr>
              <w:t>Сроки реали-зации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snapToGrid w:val="0"/>
              <w:ind w:left="34" w:right="-57" w:firstLine="0"/>
              <w:jc w:val="center"/>
              <w:rPr>
                <w:rFonts w:cs="Arial"/>
              </w:rPr>
            </w:pPr>
            <w:r w:rsidRPr="00EF2500">
              <w:rPr>
                <w:rFonts w:cs="Arial"/>
              </w:rPr>
              <w:t>Участник 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snapToGrid w:val="0"/>
              <w:ind w:left="34" w:right="-57" w:firstLine="0"/>
              <w:jc w:val="center"/>
              <w:rPr>
                <w:rFonts w:cs="Arial"/>
              </w:rPr>
            </w:pPr>
            <w:r w:rsidRPr="00EF2500">
              <w:rPr>
                <w:rFonts w:cs="Arial"/>
              </w:rPr>
              <w:t>Источники финанси-рования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snapToGrid w:val="0"/>
              <w:ind w:left="34" w:right="-57" w:firstLine="0"/>
              <w:jc w:val="center"/>
              <w:rPr>
                <w:rFonts w:cs="Arial"/>
              </w:rPr>
            </w:pPr>
            <w:r w:rsidRPr="00EF2500">
              <w:rPr>
                <w:rFonts w:cs="Arial"/>
              </w:rPr>
              <w:t>Сумма расходов, всего</w:t>
            </w:r>
          </w:p>
          <w:p w:rsidR="00C915B5" w:rsidRPr="00EF2500" w:rsidRDefault="00C915B5" w:rsidP="00EF2500">
            <w:pPr>
              <w:ind w:left="34" w:right="-57" w:firstLine="0"/>
              <w:jc w:val="center"/>
              <w:rPr>
                <w:rFonts w:cs="Arial"/>
              </w:rPr>
            </w:pPr>
            <w:r w:rsidRPr="00EF2500">
              <w:rPr>
                <w:rFonts w:cs="Arial"/>
              </w:rPr>
              <w:t>(тыс. руб.)</w:t>
            </w:r>
          </w:p>
        </w:tc>
        <w:tc>
          <w:tcPr>
            <w:tcW w:w="63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firstLine="0"/>
              <w:jc w:val="center"/>
              <w:rPr>
                <w:rFonts w:cs="Arial"/>
              </w:rPr>
            </w:pPr>
            <w:r w:rsidRPr="00EF2500">
              <w:rPr>
                <w:rFonts w:cs="Arial"/>
              </w:rPr>
              <w:t>в том числе по годам реализации программы:</w:t>
            </w:r>
          </w:p>
        </w:tc>
      </w:tr>
      <w:tr w:rsidR="00C915B5" w:rsidRPr="00EF2500" w:rsidTr="003D058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snapToGrid w:val="0"/>
              <w:ind w:left="33" w:right="-57"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firstLine="0"/>
              <w:rPr>
                <w:rFonts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right="-57" w:firstLine="0"/>
              <w:rPr>
                <w:rFonts w:cs="Arial"/>
                <w:lang w:val="en-US"/>
              </w:rPr>
            </w:pPr>
            <w:r w:rsidRPr="00EF2500">
              <w:rPr>
                <w:rFonts w:cs="Arial"/>
              </w:rPr>
              <w:t>201</w:t>
            </w:r>
            <w:r w:rsidRPr="00EF2500">
              <w:rPr>
                <w:rFonts w:cs="Arial"/>
                <w:lang w:val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right="-57" w:firstLine="0"/>
              <w:rPr>
                <w:rFonts w:cs="Arial"/>
                <w:lang w:val="en-US"/>
              </w:rPr>
            </w:pPr>
            <w:r w:rsidRPr="00EF2500">
              <w:rPr>
                <w:rFonts w:cs="Arial"/>
              </w:rPr>
              <w:t>20</w:t>
            </w:r>
            <w:r w:rsidRPr="00EF2500">
              <w:rPr>
                <w:rFonts w:cs="Arial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right="-57" w:firstLine="0"/>
              <w:rPr>
                <w:rFonts w:cs="Arial"/>
                <w:lang w:val="en-US"/>
              </w:rPr>
            </w:pPr>
            <w:r w:rsidRPr="00EF2500">
              <w:rPr>
                <w:rFonts w:cs="Arial"/>
              </w:rPr>
              <w:t>20</w:t>
            </w:r>
            <w:r w:rsidRPr="00EF2500">
              <w:rPr>
                <w:rFonts w:cs="Arial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right="-57" w:firstLine="0"/>
              <w:rPr>
                <w:rFonts w:cs="Arial"/>
                <w:lang w:val="en-US"/>
              </w:rPr>
            </w:pPr>
            <w:r w:rsidRPr="00EF2500">
              <w:rPr>
                <w:rFonts w:cs="Arial"/>
              </w:rPr>
              <w:t>20</w:t>
            </w:r>
            <w:r w:rsidRPr="00EF2500">
              <w:rPr>
                <w:rFonts w:cs="Arial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right="-57" w:firstLine="0"/>
              <w:rPr>
                <w:rFonts w:cs="Arial"/>
                <w:lang w:val="en-US"/>
              </w:rPr>
            </w:pPr>
            <w:r w:rsidRPr="00EF2500">
              <w:rPr>
                <w:rFonts w:cs="Arial"/>
              </w:rPr>
              <w:t>20</w:t>
            </w:r>
            <w:r w:rsidRPr="00EF2500">
              <w:rPr>
                <w:rFonts w:cs="Arial"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right="-57" w:firstLine="0"/>
              <w:rPr>
                <w:rFonts w:cs="Arial"/>
                <w:lang w:val="en-US"/>
              </w:rPr>
            </w:pPr>
            <w:r w:rsidRPr="00EF2500">
              <w:rPr>
                <w:rFonts w:cs="Arial"/>
              </w:rPr>
              <w:t>20</w:t>
            </w:r>
            <w:r w:rsidRPr="00EF2500">
              <w:rPr>
                <w:rFonts w:cs="Arial"/>
                <w:lang w:val="en-US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4" w:right="-57" w:firstLine="0"/>
              <w:rPr>
                <w:rFonts w:cs="Arial"/>
                <w:lang w:val="en-US"/>
              </w:rPr>
            </w:pPr>
            <w:r w:rsidRPr="00EF2500">
              <w:rPr>
                <w:rFonts w:cs="Arial"/>
              </w:rPr>
              <w:t>202</w:t>
            </w:r>
            <w:r w:rsidRPr="00EF2500">
              <w:rPr>
                <w:rFonts w:cs="Arial"/>
                <w:lang w:val="en-US"/>
              </w:rPr>
              <w:t>5</w:t>
            </w:r>
          </w:p>
        </w:tc>
      </w:tr>
      <w:tr w:rsidR="00C915B5" w:rsidRPr="00EF2500" w:rsidTr="003D0580"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33" w:firstLine="0"/>
              <w:rPr>
                <w:rFonts w:cs="Arial"/>
              </w:rPr>
            </w:pPr>
            <w:r w:rsidRPr="00EF2500">
              <w:rPr>
                <w:rFonts w:cs="Arial"/>
              </w:rPr>
              <w:t>Организационные мероприятия по энергосбережению и повышению энергоэффективности в Людиновском районе</w:t>
            </w:r>
          </w:p>
        </w:tc>
      </w:tr>
      <w:tr w:rsidR="00C915B5" w:rsidRPr="00EF2500" w:rsidTr="003D0580">
        <w:trPr>
          <w:trHeight w:val="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right="-119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Корректировка, актуализация схемы теплоснабжения г.Людиново, разработка и утверждение схемы водоснабжения и водоотведения в городском поселении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  <w:lang w:val="en-US"/>
              </w:rPr>
            </w:pPr>
            <w:r w:rsidRPr="00EF2500">
              <w:rPr>
                <w:rFonts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</w:tr>
      <w:tr w:rsidR="00C915B5" w:rsidRPr="00EF2500" w:rsidTr="003D0580">
        <w:trPr>
          <w:trHeight w:val="227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pStyle w:val="Table"/>
              <w:snapToGrid w:val="0"/>
              <w:ind w:left="33"/>
              <w:jc w:val="both"/>
            </w:pPr>
            <w:r w:rsidRPr="00EF2500">
              <w:t>2.Энергосбережение в сфере ЖКХ</w:t>
            </w:r>
          </w:p>
          <w:p w:rsidR="00C915B5" w:rsidRPr="00EF2500" w:rsidRDefault="00C915B5" w:rsidP="00EF2500">
            <w:pPr>
              <w:pStyle w:val="Table"/>
              <w:ind w:left="33"/>
              <w:jc w:val="both"/>
            </w:pPr>
          </w:p>
        </w:tc>
      </w:tr>
      <w:tr w:rsidR="00C915B5" w:rsidRPr="00EF2500" w:rsidTr="003D058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Разработка проектно-сметной документации отопительных котельных с применением энергосберегающих оборудования и технологий: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МКОУ «СОШ №10 Заречный»,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МКДОУ «Д/с №10 «Ромашка» (с.Заречный),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-здание МУЖКП «Болва» с.Заречный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МКОУ «Манинская СОШ»,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МКОУ «Заболотская основная общеобразовательная школа»,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-МКОУ «СОШ №2» (ул.Кропоткина)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lastRenderedPageBreak/>
              <w:t>- клуб д.Игнатовка (установка газового оборудования, ремонт котельного помещения)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проектирование и проведение государственной экспертизы котельной ул. Дзержинского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МР, администрации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МР</w:t>
            </w: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 xml:space="preserve">              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4 750</w:t>
            </w: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 xml:space="preserve"> </w:t>
            </w: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650</w:t>
            </w: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700</w:t>
            </w: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950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700</w:t>
            </w:r>
          </w:p>
        </w:tc>
      </w:tr>
      <w:tr w:rsidR="00C915B5" w:rsidRPr="00EF2500" w:rsidTr="003D0580">
        <w:trPr>
          <w:trHeight w:val="6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lastRenderedPageBreak/>
              <w:t>2.2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Реконструкция, теплоизоляция и ремонт тепловых сетей с применением современных технологий, материалов, антитеррористических мероприятий                                   (10 % софинансирование)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ГП</w:t>
            </w:r>
          </w:p>
          <w:p w:rsidR="00C915B5" w:rsidRPr="00EF2500" w:rsidRDefault="00C915B5" w:rsidP="00EF2500">
            <w:pPr>
              <w:autoSpaceDE w:val="0"/>
              <w:ind w:firstLine="0"/>
              <w:rPr>
                <w:rFonts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17 634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3 109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2 625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2 400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2 500</w:t>
            </w:r>
          </w:p>
        </w:tc>
      </w:tr>
      <w:tr w:rsidR="00C915B5" w:rsidRPr="00EF2500" w:rsidTr="003D0580">
        <w:trPr>
          <w:trHeight w:val="5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158 706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18 000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color w:val="FF0000"/>
                <w:sz w:val="22"/>
                <w:szCs w:val="22"/>
                <w:shd w:val="clear" w:color="auto" w:fill="FFFF00"/>
              </w:rPr>
            </w:pPr>
            <w:r w:rsidRPr="00EF2500">
              <w:rPr>
                <w:rFonts w:cs="Arial"/>
                <w:sz w:val="22"/>
                <w:szCs w:val="22"/>
              </w:rPr>
              <w:t>27 981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23 625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16"/>
                <w:szCs w:val="16"/>
              </w:rPr>
            </w:pPr>
            <w:r w:rsidRPr="00EF2500">
              <w:rPr>
                <w:rFonts w:cs="Arial"/>
                <w:sz w:val="22"/>
                <w:szCs w:val="22"/>
              </w:rPr>
              <w:t>21 600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22 500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22 500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22 500</w:t>
            </w:r>
          </w:p>
        </w:tc>
      </w:tr>
      <w:tr w:rsidR="00C915B5" w:rsidRPr="00EF2500" w:rsidTr="003D0580">
        <w:trPr>
          <w:trHeight w:val="7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2.3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Софинансирование мероприятий долгосрочной целевой программы «Энергосбережение и повышение энергоэффективности в Калужской области на 2019-2025 годы», организация систем индивидуального поквартирного теплоснабжения малоэтажных домов;</w:t>
            </w:r>
          </w:p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проектирование системы газоснабжения для домов, переходящих на индивидуальное отопление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 xml:space="preserve">бюджет ГП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100</w:t>
            </w:r>
          </w:p>
        </w:tc>
      </w:tr>
      <w:tr w:rsidR="00C915B5" w:rsidRPr="00EF2500" w:rsidTr="003D0580">
        <w:trPr>
          <w:trHeight w:val="8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МР</w:t>
            </w:r>
          </w:p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22 899,106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18"/>
                <w:szCs w:val="18"/>
              </w:rPr>
            </w:pPr>
            <w:r w:rsidRPr="00EF2500">
              <w:rPr>
                <w:rFonts w:cs="Arial"/>
                <w:sz w:val="18"/>
                <w:szCs w:val="18"/>
              </w:rPr>
              <w:t>3 526,726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3 786,19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3586,19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3 000</w:t>
            </w:r>
          </w:p>
        </w:tc>
      </w:tr>
      <w:tr w:rsidR="00C915B5" w:rsidRPr="00EF2500" w:rsidTr="003D0580">
        <w:trPr>
          <w:trHeight w:val="9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1 050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1 050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</w:tr>
      <w:tr w:rsidR="00C915B5" w:rsidRPr="00EF2500" w:rsidTr="003D0580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2.4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Проведение мероприятий по модернизации системы отопления городской бани по ул. 20 лет Октября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</w:tr>
      <w:tr w:rsidR="00C915B5" w:rsidRPr="00EF2500" w:rsidTr="003D0580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2.5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pStyle w:val="ConsPlusCell"/>
              <w:snapToGrid w:val="0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EF2500">
              <w:rPr>
                <w:rFonts w:ascii="Arial" w:hAnsi="Arial" w:cs="Arial"/>
                <w:sz w:val="24"/>
                <w:szCs w:val="24"/>
              </w:rPr>
              <w:t xml:space="preserve"> Проведение мероприятий по содержанию, ремонту, установке приборов учета и </w:t>
            </w:r>
            <w:r w:rsidRPr="00EF2500">
              <w:rPr>
                <w:rFonts w:ascii="Arial" w:hAnsi="Arial" w:cs="Arial"/>
                <w:sz w:val="24"/>
                <w:szCs w:val="24"/>
              </w:rPr>
              <w:lastRenderedPageBreak/>
              <w:t>регулирования потребления энергетических ресурсов на объектах жилищно-коммунального хозяйства и других объектах, находящихся в муниципальной собственности</w:t>
            </w:r>
          </w:p>
          <w:p w:rsidR="00C915B5" w:rsidRPr="00EF2500" w:rsidRDefault="00C915B5" w:rsidP="00EF2500">
            <w:pPr>
              <w:pStyle w:val="ConsPlusCell"/>
              <w:snapToGrid w:val="0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EF2500">
              <w:rPr>
                <w:rFonts w:ascii="Arial" w:hAnsi="Arial" w:cs="Arial"/>
                <w:sz w:val="24"/>
                <w:szCs w:val="24"/>
              </w:rPr>
              <w:t>- разработка проекта переустройства системы теплоснабжения и установка прибора учета ЗАГС</w:t>
            </w:r>
          </w:p>
          <w:p w:rsidR="00C915B5" w:rsidRPr="00EF2500" w:rsidRDefault="00C915B5" w:rsidP="00EF2500">
            <w:pPr>
              <w:pStyle w:val="ConsPlusCell"/>
              <w:snapToGrid w:val="0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0</w:t>
            </w: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470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</w:tr>
      <w:tr w:rsidR="00C915B5" w:rsidRPr="00EF2500" w:rsidTr="003D05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lastRenderedPageBreak/>
              <w:t>2.6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Внедрение энергосберегающего осветительного оборудования, устройство, реконструкция сетей уличного освещения в поселениях МР</w:t>
            </w:r>
          </w:p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104" w:right="-109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  <w:p w:rsidR="00C915B5" w:rsidRPr="00EF2500" w:rsidRDefault="00C915B5" w:rsidP="00EF2500">
            <w:pPr>
              <w:autoSpaceDE w:val="0"/>
              <w:ind w:left="-104" w:right="-109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</w:tr>
      <w:tr w:rsidR="00C915B5" w:rsidRPr="00EF2500" w:rsidTr="003D05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2.7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Устройство, реконструкция сетей уличного освещения г.Людиново, прокладка эл. сетей на образованных улицах</w:t>
            </w:r>
          </w:p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104" w:right="-109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4 940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1 340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500</w:t>
            </w:r>
          </w:p>
        </w:tc>
      </w:tr>
      <w:tr w:rsidR="00C915B5" w:rsidRPr="00EF2500" w:rsidTr="003D0580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2.8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Субсидии на возмещение бюджетам поселений разницы в тарифах связанных с приобретением топливно-энергетических ресурсов для населения и объектов социально-культурного быта, а также теплоснабжающих организаций расположенных на территории района из них: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для МУП «ЛТС»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lastRenderedPageBreak/>
              <w:t>для МУЖКП «Болва»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всего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Из них: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бюджет ГП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0"/>
                <w:szCs w:val="20"/>
              </w:rPr>
              <w:t xml:space="preserve">бюджет </w:t>
            </w:r>
            <w:r w:rsidRPr="00EF2500">
              <w:rPr>
                <w:rFonts w:cs="Arial"/>
                <w:sz w:val="20"/>
                <w:szCs w:val="20"/>
              </w:rPr>
              <w:lastRenderedPageBreak/>
              <w:t>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98 000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70 000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28 000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22 000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 xml:space="preserve">10 </w:t>
            </w:r>
            <w:r w:rsidRPr="00EF2500">
              <w:rPr>
                <w:rFonts w:cs="Arial"/>
                <w:sz w:val="22"/>
                <w:szCs w:val="22"/>
              </w:rPr>
              <w:lastRenderedPageBreak/>
              <w:t>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12 000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23 000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20 000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3 000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12 500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 xml:space="preserve">10 </w:t>
            </w:r>
            <w:r w:rsidRPr="00EF2500">
              <w:rPr>
                <w:rFonts w:cs="Arial"/>
                <w:sz w:val="22"/>
                <w:szCs w:val="22"/>
              </w:rPr>
              <w:lastRenderedPageBreak/>
              <w:t>000   2 500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12 500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10 000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12 500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 xml:space="preserve">10 </w:t>
            </w:r>
            <w:r w:rsidRPr="00EF2500">
              <w:rPr>
                <w:rFonts w:cs="Arial"/>
                <w:sz w:val="22"/>
                <w:szCs w:val="22"/>
              </w:rPr>
              <w:lastRenderedPageBreak/>
              <w:t>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12 500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10 000</w:t>
            </w:r>
          </w:p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2 500</w:t>
            </w:r>
          </w:p>
        </w:tc>
      </w:tr>
      <w:tr w:rsidR="00C915B5" w:rsidRPr="00EF2500" w:rsidTr="003D0580">
        <w:trPr>
          <w:trHeight w:val="10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lastRenderedPageBreak/>
              <w:t>2.9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Субсидия муниципальному образованию на реализацию  концессионного соглашения в сфере теплоснабжения, горячего водоснабжения города Людиново;</w:t>
            </w:r>
          </w:p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плата концеденту</w:t>
            </w:r>
          </w:p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</w:p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37 500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</w:rPr>
            </w:pPr>
            <w:r w:rsidRPr="00EF2500">
              <w:rPr>
                <w:rFonts w:cs="Arial"/>
                <w:sz w:val="22"/>
                <w:szCs w:val="22"/>
              </w:rPr>
              <w:t>12 500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</w:rPr>
            </w:pPr>
            <w:r w:rsidRPr="00EF2500">
              <w:rPr>
                <w:rFonts w:cs="Arial"/>
                <w:sz w:val="22"/>
                <w:szCs w:val="22"/>
              </w:rPr>
              <w:t>12 500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</w:rPr>
            </w:pPr>
            <w:r w:rsidRPr="00EF2500">
              <w:rPr>
                <w:rFonts w:cs="Arial"/>
                <w:sz w:val="22"/>
                <w:szCs w:val="22"/>
              </w:rPr>
              <w:t>12 500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</w:tr>
      <w:tr w:rsidR="00C915B5" w:rsidRPr="00EF2500" w:rsidTr="003D0580">
        <w:trPr>
          <w:trHeight w:val="5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90 000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30 000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0</w:t>
            </w:r>
          </w:p>
        </w:tc>
      </w:tr>
      <w:tr w:rsidR="00C915B5" w:rsidRPr="00EF2500" w:rsidTr="003D0580">
        <w:trPr>
          <w:trHeight w:val="351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  <w:bCs/>
                <w:kern w:val="1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3.Сокращение энергетических потерь в бюджетной сфере</w:t>
            </w:r>
            <w:r w:rsidRPr="00EF2500">
              <w:rPr>
                <w:rFonts w:cs="Arial"/>
                <w:bCs/>
                <w:kern w:val="1"/>
                <w:sz w:val="22"/>
                <w:szCs w:val="22"/>
              </w:rPr>
              <w:t xml:space="preserve"> </w:t>
            </w:r>
          </w:p>
          <w:p w:rsidR="00C915B5" w:rsidRPr="00EF2500" w:rsidRDefault="00C915B5" w:rsidP="00EF2500">
            <w:pPr>
              <w:autoSpaceDE w:val="0"/>
              <w:ind w:left="33" w:firstLine="0"/>
              <w:rPr>
                <w:rFonts w:cs="Arial"/>
                <w:sz w:val="22"/>
                <w:szCs w:val="22"/>
              </w:rPr>
            </w:pPr>
          </w:p>
        </w:tc>
      </w:tr>
      <w:tr w:rsidR="00C915B5" w:rsidRPr="00EF2500" w:rsidTr="003D05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Оплата за потребленные энергоресурсы за уличное освещение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104" w:right="-109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68 765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8 900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9 283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9 682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10 100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10 200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10 300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10 300</w:t>
            </w:r>
          </w:p>
        </w:tc>
      </w:tr>
      <w:tr w:rsidR="00C915B5" w:rsidRPr="00EF2500" w:rsidTr="003D0580">
        <w:trPr>
          <w:trHeight w:val="8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3.2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Оплата по энергосервисному контракту по содержанию и ремонту уличного освещения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16 000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2 000</w:t>
            </w:r>
          </w:p>
        </w:tc>
      </w:tr>
      <w:tr w:rsidR="00C915B5" w:rsidRPr="00EF2500" w:rsidTr="003D0580">
        <w:trPr>
          <w:trHeight w:val="2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t>3.3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Строительство (реконструкция), модернизация отопительных котельных с применением энергосберегающих технологий, оборудования, антитеррористических мероприятий  (10% софинансирование) в дошкольных, школьных учреждениях и объектах социально-культурного быта: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МКОУ «СОШ №10 Заречный»,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МКДОУ «Д/с №10 «Ромашка» (с.Заречный),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 xml:space="preserve">-здание МУЖКП «Болва» </w:t>
            </w:r>
            <w:r w:rsidRPr="00EF2500">
              <w:rPr>
                <w:rFonts w:cs="Arial"/>
              </w:rPr>
              <w:lastRenderedPageBreak/>
              <w:t>с.Заречный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МКОУ «Манинская СОШ»,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 МКОУ «Заболотская основная общеобразовательная школа»,</w:t>
            </w:r>
          </w:p>
          <w:p w:rsidR="00C915B5" w:rsidRPr="00EF2500" w:rsidRDefault="00C915B5" w:rsidP="00EF2500">
            <w:pPr>
              <w:autoSpaceDE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-МКОУ «СОШ №2»(ул.Кропот-на)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lastRenderedPageBreak/>
              <w:t>2019-2025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Администрация МР, администрации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4 400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500</w:t>
            </w:r>
          </w:p>
        </w:tc>
      </w:tr>
      <w:tr w:rsidR="00C915B5" w:rsidRPr="00EF2500" w:rsidTr="003D0580">
        <w:trPr>
          <w:trHeight w:val="1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39 600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7 200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7 200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7 200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4 500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4 500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4 500</w:t>
            </w:r>
          </w:p>
        </w:tc>
      </w:tr>
      <w:tr w:rsidR="00C915B5" w:rsidRPr="00EF2500" w:rsidTr="003D0580">
        <w:trPr>
          <w:trHeight w:val="1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hanging="33"/>
              <w:rPr>
                <w:rFonts w:cs="Arial"/>
              </w:rPr>
            </w:pPr>
            <w:r w:rsidRPr="00EF2500">
              <w:rPr>
                <w:rFonts w:cs="Arial"/>
              </w:rPr>
              <w:lastRenderedPageBreak/>
              <w:t>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jc w:val="left"/>
              <w:rPr>
                <w:rFonts w:cs="Arial"/>
              </w:rPr>
            </w:pPr>
            <w:r w:rsidRPr="00EF2500">
              <w:rPr>
                <w:rFonts w:cs="Arial"/>
              </w:rPr>
              <w:t>Оплата за потребленные энергоресурсы – газ (муниципальный жилой фонд, «Вечный огонь»)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Администрация МР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3 172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435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510</w:t>
            </w:r>
          </w:p>
        </w:tc>
      </w:tr>
      <w:tr w:rsidR="00C915B5" w:rsidRPr="00EF2500" w:rsidTr="003D0580">
        <w:trPr>
          <w:trHeight w:val="173"/>
        </w:trPr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  <w:sz w:val="22"/>
                <w:szCs w:val="22"/>
              </w:rPr>
            </w:pPr>
          </w:p>
        </w:tc>
      </w:tr>
      <w:tr w:rsidR="00C915B5" w:rsidRPr="00EF2500" w:rsidTr="000D7014"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  <w:r w:rsidRPr="00EF2500">
              <w:rPr>
                <w:rFonts w:cs="Arial"/>
              </w:rPr>
              <w:t>Всего по 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570456,106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112 026, 726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122266,19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97 103,19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60 390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59 470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59 590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59 610</w:t>
            </w:r>
          </w:p>
        </w:tc>
      </w:tr>
      <w:tr w:rsidR="00C915B5" w:rsidRPr="00EF2500" w:rsidTr="000D7014"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  <w:r w:rsidRPr="00EF2500">
              <w:rPr>
                <w:rFonts w:cs="Arial"/>
              </w:rPr>
              <w:t>в том числе: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C915B5" w:rsidRPr="00EF2500" w:rsidTr="000D7014"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  <w:r w:rsidRPr="00EF2500">
              <w:rPr>
                <w:rFonts w:cs="Arial"/>
              </w:rPr>
              <w:t>Бюджет МР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60 249,106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16 976,726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8 236,19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8 036,19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6 900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6 700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6 700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6 700</w:t>
            </w:r>
          </w:p>
        </w:tc>
      </w:tr>
      <w:tr w:rsidR="00C915B5" w:rsidRPr="00EF2500" w:rsidTr="000D7014"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  <w:r w:rsidRPr="00EF2500">
              <w:rPr>
                <w:rFonts w:cs="Arial"/>
              </w:rPr>
              <w:t xml:space="preserve">Бюджет ГП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220 851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38 800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48 849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28 242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27 390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25 770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25 890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25 910</w:t>
            </w:r>
          </w:p>
        </w:tc>
      </w:tr>
      <w:tr w:rsidR="00C915B5" w:rsidRPr="00EF2500" w:rsidTr="000D7014"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left="33" w:firstLine="0"/>
              <w:rPr>
                <w:rFonts w:cs="Arial"/>
              </w:rPr>
            </w:pPr>
            <w:r w:rsidRPr="00EF2500">
              <w:rPr>
                <w:rFonts w:cs="Arial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F2500">
              <w:rPr>
                <w:rFonts w:cs="Arial"/>
                <w:sz w:val="22"/>
                <w:szCs w:val="22"/>
              </w:rPr>
              <w:t>289 356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56 250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65 181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60 825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26 100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27 000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left="-57" w:right="-57"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27 000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5B5" w:rsidRPr="00EF2500" w:rsidRDefault="00C915B5" w:rsidP="00EF2500">
            <w:pPr>
              <w:autoSpaceDE w:val="0"/>
              <w:snapToGrid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F2500">
              <w:rPr>
                <w:rFonts w:cs="Arial"/>
                <w:sz w:val="20"/>
                <w:szCs w:val="20"/>
              </w:rPr>
              <w:t>27 000</w:t>
            </w:r>
          </w:p>
        </w:tc>
      </w:tr>
    </w:tbl>
    <w:p w:rsidR="00C915B5" w:rsidRDefault="00C915B5" w:rsidP="00C915B5">
      <w:pPr>
        <w:pStyle w:val="10"/>
        <w:tabs>
          <w:tab w:val="left" w:pos="426"/>
        </w:tabs>
        <w:autoSpaceDE w:val="0"/>
        <w:ind w:left="0"/>
      </w:pPr>
    </w:p>
    <w:p w:rsidR="00C915B5" w:rsidRPr="00C47549" w:rsidRDefault="00C915B5" w:rsidP="00C915B5">
      <w:pPr>
        <w:pStyle w:val="10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b/>
        </w:rPr>
        <w:sectPr w:rsidR="00C915B5" w:rsidRPr="00C47549" w:rsidSect="00C915B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915B5" w:rsidRPr="00C47549" w:rsidRDefault="00C915B5" w:rsidP="00C915B5">
      <w:pPr>
        <w:pStyle w:val="10"/>
        <w:tabs>
          <w:tab w:val="left" w:pos="426"/>
        </w:tabs>
        <w:autoSpaceDE w:val="0"/>
        <w:autoSpaceDN w:val="0"/>
        <w:adjustRightInd w:val="0"/>
        <w:ind w:left="0"/>
      </w:pPr>
    </w:p>
    <w:p w:rsidR="00C915B5" w:rsidRDefault="00C915B5" w:rsidP="00F11140"/>
    <w:p w:rsidR="00C915B5" w:rsidRPr="002B16E0" w:rsidRDefault="00C915B5" w:rsidP="00F11140"/>
    <w:sectPr w:rsidR="00C915B5" w:rsidRPr="002B16E0" w:rsidSect="00771E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8552E"/>
    <w:multiLevelType w:val="hybridMultilevel"/>
    <w:tmpl w:val="437668E4"/>
    <w:lvl w:ilvl="0" w:tplc="BDB672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B161C81"/>
    <w:multiLevelType w:val="hybridMultilevel"/>
    <w:tmpl w:val="BE8A29D2"/>
    <w:lvl w:ilvl="0" w:tplc="5CBCFC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3EE3112"/>
    <w:multiLevelType w:val="multilevel"/>
    <w:tmpl w:val="700292CE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>
    <w:nsid w:val="6BDD3A2F"/>
    <w:multiLevelType w:val="hybridMultilevel"/>
    <w:tmpl w:val="3D36A746"/>
    <w:lvl w:ilvl="0" w:tplc="D8606D38">
      <w:start w:val="1"/>
      <w:numFmt w:val="bullet"/>
      <w:lvlText w:val="­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</w:rPr>
    </w:lvl>
  </w:abstractNum>
  <w:abstractNum w:abstractNumId="5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A6A"/>
    <w:rsid w:val="00011714"/>
    <w:rsid w:val="000420A8"/>
    <w:rsid w:val="00042127"/>
    <w:rsid w:val="00076A70"/>
    <w:rsid w:val="000A3866"/>
    <w:rsid w:val="000D4104"/>
    <w:rsid w:val="000D7014"/>
    <w:rsid w:val="000F72CE"/>
    <w:rsid w:val="00104F07"/>
    <w:rsid w:val="00197979"/>
    <w:rsid w:val="001D4E91"/>
    <w:rsid w:val="00201A71"/>
    <w:rsid w:val="00265062"/>
    <w:rsid w:val="002B16E0"/>
    <w:rsid w:val="002E067D"/>
    <w:rsid w:val="002E4644"/>
    <w:rsid w:val="002F4B92"/>
    <w:rsid w:val="003C18CC"/>
    <w:rsid w:val="003D0580"/>
    <w:rsid w:val="003D16C5"/>
    <w:rsid w:val="00411AD3"/>
    <w:rsid w:val="00435A3E"/>
    <w:rsid w:val="004440A2"/>
    <w:rsid w:val="004F2373"/>
    <w:rsid w:val="004F4CA0"/>
    <w:rsid w:val="00551033"/>
    <w:rsid w:val="00587AB9"/>
    <w:rsid w:val="00590EE6"/>
    <w:rsid w:val="005A3318"/>
    <w:rsid w:val="005D0EB8"/>
    <w:rsid w:val="005E3E54"/>
    <w:rsid w:val="005F17FC"/>
    <w:rsid w:val="00606AC7"/>
    <w:rsid w:val="00625A76"/>
    <w:rsid w:val="0063758D"/>
    <w:rsid w:val="00657939"/>
    <w:rsid w:val="00666A6A"/>
    <w:rsid w:val="006820AD"/>
    <w:rsid w:val="006E092D"/>
    <w:rsid w:val="006E5B11"/>
    <w:rsid w:val="006F48B2"/>
    <w:rsid w:val="0072716C"/>
    <w:rsid w:val="00760F90"/>
    <w:rsid w:val="007643D8"/>
    <w:rsid w:val="00771EB3"/>
    <w:rsid w:val="007B5A97"/>
    <w:rsid w:val="007D1DA2"/>
    <w:rsid w:val="00805B94"/>
    <w:rsid w:val="00837150"/>
    <w:rsid w:val="00872984"/>
    <w:rsid w:val="008743B3"/>
    <w:rsid w:val="008A1000"/>
    <w:rsid w:val="008F4646"/>
    <w:rsid w:val="0090392B"/>
    <w:rsid w:val="00913AC4"/>
    <w:rsid w:val="00925AC4"/>
    <w:rsid w:val="009A6B7B"/>
    <w:rsid w:val="009E316D"/>
    <w:rsid w:val="009E40E1"/>
    <w:rsid w:val="00A42239"/>
    <w:rsid w:val="00A71060"/>
    <w:rsid w:val="00A94B26"/>
    <w:rsid w:val="00AD26D6"/>
    <w:rsid w:val="00AF58AD"/>
    <w:rsid w:val="00B2657C"/>
    <w:rsid w:val="00B378C5"/>
    <w:rsid w:val="00B56C1B"/>
    <w:rsid w:val="00B914F7"/>
    <w:rsid w:val="00B93D33"/>
    <w:rsid w:val="00BD7AE4"/>
    <w:rsid w:val="00C07877"/>
    <w:rsid w:val="00C31BA2"/>
    <w:rsid w:val="00C62595"/>
    <w:rsid w:val="00C655A3"/>
    <w:rsid w:val="00C6700F"/>
    <w:rsid w:val="00C915B5"/>
    <w:rsid w:val="00CC0001"/>
    <w:rsid w:val="00D0142C"/>
    <w:rsid w:val="00D44F33"/>
    <w:rsid w:val="00D7317D"/>
    <w:rsid w:val="00DC55A7"/>
    <w:rsid w:val="00DD29A3"/>
    <w:rsid w:val="00E05862"/>
    <w:rsid w:val="00E12AA6"/>
    <w:rsid w:val="00E24EB8"/>
    <w:rsid w:val="00E359FF"/>
    <w:rsid w:val="00E41AA4"/>
    <w:rsid w:val="00E7400F"/>
    <w:rsid w:val="00EF2500"/>
    <w:rsid w:val="00F11140"/>
    <w:rsid w:val="00F115C9"/>
    <w:rsid w:val="00F42375"/>
    <w:rsid w:val="00F7354B"/>
    <w:rsid w:val="00F81AB5"/>
    <w:rsid w:val="00F92BE8"/>
    <w:rsid w:val="00F94937"/>
    <w:rsid w:val="00FA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F237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4F237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F237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F237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4F237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4F237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F2373"/>
  </w:style>
  <w:style w:type="paragraph" w:customStyle="1" w:styleId="ConsPlusNormal">
    <w:name w:val="ConsPlusNormal"/>
    <w:rsid w:val="00666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6A6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66A6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4F2373"/>
    <w:rPr>
      <w:color w:val="0000FF"/>
      <w:u w:val="none"/>
    </w:rPr>
  </w:style>
  <w:style w:type="table" w:styleId="a4">
    <w:name w:val="Table Grid"/>
    <w:basedOn w:val="a1"/>
    <w:rsid w:val="0001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C915B5"/>
    <w:pPr>
      <w:ind w:left="720"/>
    </w:pPr>
    <w:rPr>
      <w:rFonts w:eastAsia="Calibri"/>
    </w:rPr>
  </w:style>
  <w:style w:type="paragraph" w:customStyle="1" w:styleId="ConsPlusCell">
    <w:name w:val="ConsPlusCell"/>
    <w:rsid w:val="00C915B5"/>
    <w:pPr>
      <w:autoSpaceDE w:val="0"/>
      <w:autoSpaceDN w:val="0"/>
      <w:adjustRightInd w:val="0"/>
    </w:pPr>
    <w:rPr>
      <w:rFonts w:eastAsia="Calibri"/>
      <w:sz w:val="26"/>
      <w:szCs w:val="26"/>
    </w:rPr>
  </w:style>
  <w:style w:type="paragraph" w:customStyle="1" w:styleId="Table">
    <w:name w:val="Table!Таблица"/>
    <w:rsid w:val="004F2373"/>
    <w:rPr>
      <w:rFonts w:ascii="Arial" w:hAnsi="Arial" w:cs="Arial"/>
      <w:bCs/>
      <w:kern w:val="28"/>
      <w:sz w:val="24"/>
      <w:szCs w:val="32"/>
    </w:rPr>
  </w:style>
  <w:style w:type="paragraph" w:customStyle="1" w:styleId="ConsNormal">
    <w:name w:val="ConsNormal"/>
    <w:rsid w:val="00C915B5"/>
    <w:pPr>
      <w:widowControl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C915B5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9A6B7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6B7B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4F237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4F237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9A6B7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F237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F237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"/>
    <w:next w:val="Table"/>
    <w:rsid w:val="004F237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F237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F2373"/>
    <w:rPr>
      <w:sz w:val="28"/>
    </w:rPr>
  </w:style>
  <w:style w:type="character" w:styleId="a8">
    <w:name w:val="FollowedHyperlink"/>
    <w:basedOn w:val="a0"/>
    <w:rsid w:val="00AD26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4eb5822e-9b09-4a24-b16f-750499b0eb4f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scli.ru:8080/rnla-links/ws/content/act/96e20c02-1b12-465a-b64c-24aa9227000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scli.ru:8080/rnla-links/ws/content/act/96e20c02-1b12-465a-b64c-24aa92270007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la-service.scli.ru:8080/rnla-links/ws/content/act/3f6daad2-8120-4484-a7b6-528eb728c450.html" TargetMode="External"/><Relationship Id="rId10" Type="http://schemas.openxmlformats.org/officeDocument/2006/relationships/hyperlink" Target="http://nla-service.scli.ru:8080/rnla-links/ws/content/act/3f6daad2-8120-4484-a7b6-528eb728c45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-registr2:8081/content/act/3d7c0cff-9adc-44d6-9ab8-21ff375b1199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17</Pages>
  <Words>3464</Words>
  <Characters>25865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2019-01-14T13:24:00Z</cp:lastPrinted>
  <dcterms:created xsi:type="dcterms:W3CDTF">2019-01-22T07:27:00Z</dcterms:created>
  <dcterms:modified xsi:type="dcterms:W3CDTF">2019-01-22T07:28:00Z</dcterms:modified>
</cp:coreProperties>
</file>