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A953E9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40:12:070301:1003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5000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м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 установлено относительно ориентира, расположенно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го в границах участка. Почтовый 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адрес ориентира: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A953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A953E9">
              <w:rPr>
                <w:rFonts w:ascii="Times New Roman" w:hAnsi="Times New Roman"/>
              </w:rPr>
              <w:t>1003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 установлено относительно ориентира, расположенного в границах участка. Почтовый адрес ориентира: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1B1065">
              <w:rPr>
                <w:rFonts w:ascii="Times New Roman" w:hAnsi="Times New Roman"/>
              </w:rPr>
              <w:t>Войлово.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A953E9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(утверждены решением Людиновской Городской Думы                от 28.03.2014 №10-Р «Об утверждении правил 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A953E9">
              <w:rPr>
                <w:rFonts w:ascii="Times New Roman" w:hAnsi="Times New Roman"/>
              </w:rPr>
              <w:t>1003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92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1521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92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Возврат задатка осуществляется в 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lastRenderedPageBreak/>
              <w:t>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lastRenderedPageBreak/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лиента ЭП в рамках процедур, проведение которых возможно с использованием </w:t>
      </w:r>
      <w:r w:rsidR="00A953E9">
        <w:rPr>
          <w:rFonts w:ascii="Times New Roman" w:hAnsi="Times New Roman"/>
          <w:color w:val="000000"/>
        </w:rPr>
        <w:t>АО "ЭЕТП</w:t>
      </w:r>
      <w:r w:rsidR="00A953E9" w:rsidRPr="00461559">
        <w:rPr>
          <w:rFonts w:ascii="Times New Roman" w:hAnsi="Times New Roman"/>
          <w:color w:val="000000"/>
        </w:rPr>
        <w:t xml:space="preserve"> </w:t>
      </w:r>
      <w:r w:rsidRPr="00461559">
        <w:rPr>
          <w:rFonts w:ascii="Times New Roman" w:hAnsi="Times New Roman"/>
          <w:color w:val="000000"/>
        </w:rPr>
        <w:t>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lastRenderedPageBreak/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 xml:space="preserve">первого арендного </w:t>
      </w:r>
      <w:r w:rsidR="00197979">
        <w:rPr>
          <w:rFonts w:ascii="Times New Roman" w:eastAsia="Times New Roman" w:hAnsi="Times New Roman"/>
          <w:lang w:eastAsia="ru-RU"/>
        </w:rPr>
        <w:lastRenderedPageBreak/>
        <w:t>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lastRenderedPageBreak/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A953E9">
        <w:rPr>
          <w:rFonts w:ascii="Times New Roman" w:eastAsia="Times New Roman" w:hAnsi="Times New Roman"/>
          <w:sz w:val="24"/>
          <w:szCs w:val="24"/>
          <w:lang w:eastAsia="ru-RU"/>
        </w:rPr>
        <w:t>1003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КБК доходов _____________________________________________, получатель – УФК по Калужской области (Администрация муниципального района "Город Людиново и Людиновский район"),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9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A953E9">
        <w:rPr>
          <w:rFonts w:ascii="Times New Roman" w:eastAsia="Times New Roman" w:hAnsi="Times New Roman"/>
          <w:sz w:val="24"/>
          <w:szCs w:val="24"/>
          <w:lang w:eastAsia="ru-RU"/>
        </w:rPr>
        <w:t>1003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A953E9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FB" w:rsidRDefault="007F23FB" w:rsidP="00270753">
      <w:pPr>
        <w:spacing w:after="0" w:line="240" w:lineRule="auto"/>
      </w:pPr>
      <w:r>
        <w:separator/>
      </w:r>
    </w:p>
  </w:endnote>
  <w:endnote w:type="continuationSeparator" w:id="1">
    <w:p w:rsidR="007F23FB" w:rsidRDefault="007F23FB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FB" w:rsidRDefault="007F23FB" w:rsidP="00270753">
      <w:pPr>
        <w:spacing w:after="0" w:line="240" w:lineRule="auto"/>
      </w:pPr>
      <w:r>
        <w:separator/>
      </w:r>
    </w:p>
  </w:footnote>
  <w:footnote w:type="continuationSeparator" w:id="1">
    <w:p w:rsidR="007F23FB" w:rsidRDefault="007F23FB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3FB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0C77"/>
    <w:rsid w:val="008A2E04"/>
    <w:rsid w:val="008A32C1"/>
    <w:rsid w:val="008A44B2"/>
    <w:rsid w:val="008A7A37"/>
    <w:rsid w:val="008B4AAF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53E9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42597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2023-07-25T13:11:00Z</dcterms:created>
  <dcterms:modified xsi:type="dcterms:W3CDTF">2023-07-25T13:11:00Z</dcterms:modified>
</cp:coreProperties>
</file>