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78" w:rsidRDefault="00D45578" w:rsidP="00D45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D45578" w:rsidRDefault="00D45578" w:rsidP="00D45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D45578" w:rsidRDefault="00D45578" w:rsidP="00D455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D45578" w:rsidRDefault="00D45578" w:rsidP="00D45578">
      <w:pPr>
        <w:jc w:val="center"/>
        <w:rPr>
          <w:b/>
          <w:bCs/>
          <w:sz w:val="28"/>
          <w:szCs w:val="28"/>
        </w:rPr>
      </w:pPr>
    </w:p>
    <w:p w:rsidR="00D45578" w:rsidRDefault="00D45578" w:rsidP="00D45578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D45578" w:rsidRDefault="00D45578" w:rsidP="00D45578">
      <w:pPr>
        <w:jc w:val="center"/>
        <w:rPr>
          <w:b/>
        </w:rPr>
      </w:pPr>
    </w:p>
    <w:p w:rsidR="00D45578" w:rsidRDefault="00D45578" w:rsidP="00D45578">
      <w:pPr>
        <w:jc w:val="center"/>
        <w:rPr>
          <w:b/>
        </w:rPr>
      </w:pPr>
    </w:p>
    <w:p w:rsidR="00D45578" w:rsidRPr="002F4F16" w:rsidRDefault="00D45578" w:rsidP="00D45578">
      <w:pPr>
        <w:rPr>
          <w:u w:val="single"/>
        </w:rPr>
      </w:pPr>
      <w:r>
        <w:rPr>
          <w:u w:val="single"/>
        </w:rPr>
        <w:t>от</w:t>
      </w:r>
      <w:bookmarkStart w:id="0" w:name="_GoBack"/>
      <w:bookmarkEnd w:id="0"/>
      <w:r>
        <w:rPr>
          <w:u w:val="single"/>
        </w:rPr>
        <w:t xml:space="preserve"> </w:t>
      </w:r>
      <w:r w:rsidR="00E90C2C">
        <w:rPr>
          <w:u w:val="single"/>
        </w:rPr>
        <w:t>15</w:t>
      </w:r>
      <w:r w:rsidR="009269EA">
        <w:rPr>
          <w:u w:val="single"/>
        </w:rPr>
        <w:t xml:space="preserve"> сентября</w:t>
      </w:r>
      <w:r>
        <w:rPr>
          <w:u w:val="single"/>
        </w:rPr>
        <w:t xml:space="preserve">  202</w:t>
      </w:r>
      <w:r w:rsidR="009269EA">
        <w:rPr>
          <w:u w:val="single"/>
        </w:rPr>
        <w:t>3</w:t>
      </w:r>
      <w:r>
        <w:rPr>
          <w:u w:val="single"/>
        </w:rPr>
        <w:t xml:space="preserve"> года </w:t>
      </w:r>
      <w:r>
        <w:t xml:space="preserve">                                                                  </w:t>
      </w:r>
      <w:r w:rsidR="00E90C2C">
        <w:t xml:space="preserve">                               </w:t>
      </w:r>
      <w:r>
        <w:t xml:space="preserve">    </w:t>
      </w:r>
      <w:r>
        <w:rPr>
          <w:u w:val="single"/>
        </w:rPr>
        <w:t xml:space="preserve">№  </w:t>
      </w:r>
      <w:r w:rsidR="00E90C2C">
        <w:rPr>
          <w:u w:val="single"/>
        </w:rPr>
        <w:t>28</w:t>
      </w:r>
    </w:p>
    <w:p w:rsidR="00014D8B" w:rsidRPr="008A4179" w:rsidRDefault="00014D8B" w:rsidP="00D45578">
      <w:pPr>
        <w:rPr>
          <w:u w:val="single"/>
        </w:rPr>
      </w:pPr>
    </w:p>
    <w:p w:rsidR="00D45578" w:rsidRDefault="00D45578" w:rsidP="00D455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20"/>
      </w:tblGrid>
      <w:tr w:rsidR="00014D8B" w:rsidTr="00014D8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14D8B" w:rsidRPr="00014D8B" w:rsidRDefault="00014D8B" w:rsidP="00014D8B">
            <w:pPr>
              <w:jc w:val="both"/>
              <w:rPr>
                <w:b/>
                <w:sz w:val="24"/>
                <w:szCs w:val="24"/>
              </w:rPr>
            </w:pPr>
            <w:r w:rsidRPr="00014D8B">
              <w:rPr>
                <w:b/>
                <w:sz w:val="24"/>
                <w:szCs w:val="24"/>
              </w:rPr>
              <w:t>О внесении изменений в правила благоустройства и содержания территории муниципального образования  сельского поселения «Деревня Игнатовка», утвержденные решением Сельской Думы от 27.12.2019 г. № 192</w:t>
            </w:r>
          </w:p>
          <w:p w:rsidR="00014D8B" w:rsidRDefault="00014D8B" w:rsidP="00D45578">
            <w:pPr>
              <w:jc w:val="both"/>
              <w:rPr>
                <w:b/>
              </w:rPr>
            </w:pPr>
          </w:p>
        </w:tc>
      </w:tr>
    </w:tbl>
    <w:p w:rsidR="00014D8B" w:rsidRDefault="00014D8B" w:rsidP="00D45578">
      <w:pPr>
        <w:jc w:val="both"/>
        <w:rPr>
          <w:b/>
        </w:rPr>
      </w:pPr>
    </w:p>
    <w:p w:rsidR="00D45578" w:rsidRDefault="00D45578" w:rsidP="00D45578">
      <w:pPr>
        <w:jc w:val="both"/>
        <w:rPr>
          <w:b/>
        </w:rPr>
      </w:pPr>
    </w:p>
    <w:p w:rsidR="00D45578" w:rsidRPr="00014D8B" w:rsidRDefault="00D45578" w:rsidP="00014D8B">
      <w:pPr>
        <w:jc w:val="both"/>
      </w:pPr>
      <w:r w:rsidRPr="00014D8B">
        <w:t xml:space="preserve">           В соответствии с Законом Калужской области от 22.06.2018 года № 362-ОЗ «О благоустройстве территорий муниципальных образований Калужской области», Уставом муниципального образования сельского</w:t>
      </w:r>
      <w:r w:rsidR="002F4F16">
        <w:t xml:space="preserve"> поселения «Деревня Игнатовка»,</w:t>
      </w:r>
      <w:r w:rsidR="00014D8B" w:rsidRPr="00014D8B">
        <w:t xml:space="preserve"> </w:t>
      </w:r>
      <w:r w:rsidRPr="00014D8B">
        <w:t>СЕЛЬСКАЯ ДУМА</w:t>
      </w:r>
    </w:p>
    <w:p w:rsidR="00D45578" w:rsidRDefault="00D45578" w:rsidP="00D45578">
      <w:pPr>
        <w:jc w:val="both"/>
      </w:pPr>
    </w:p>
    <w:p w:rsidR="00D45578" w:rsidRDefault="00D45578" w:rsidP="00D45578">
      <w:pPr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2F4F16" w:rsidRDefault="002F4F16" w:rsidP="00D45578">
      <w:pPr>
        <w:jc w:val="center"/>
      </w:pPr>
    </w:p>
    <w:p w:rsidR="002F4F16" w:rsidRDefault="009139B4" w:rsidP="002F4F16">
      <w:pPr>
        <w:ind w:firstLine="709"/>
        <w:jc w:val="both"/>
      </w:pPr>
      <w:r>
        <w:t>1. В пункте 2</w:t>
      </w:r>
      <w:r w:rsidR="002F4F16">
        <w:t xml:space="preserve"> подпункт ж) изложить в следующей редакции:</w:t>
      </w:r>
    </w:p>
    <w:p w:rsidR="002F4F16" w:rsidRDefault="002F4F16" w:rsidP="002F4F16">
      <w:pPr>
        <w:ind w:firstLine="709"/>
        <w:jc w:val="both"/>
      </w:pPr>
      <w:r>
        <w:t>«ж) г</w:t>
      </w:r>
      <w:r w:rsidRPr="00A97D71">
        <w:t>раницы прилегающей территории - местоположение прилегающей территории путем установления расстояния в метрах от объекта (здания, строения, сооружения, земельного участка, в случае если такой земельный участок образован).</w:t>
      </w:r>
    </w:p>
    <w:p w:rsidR="002F4F16" w:rsidRDefault="009139B4" w:rsidP="002F4F16">
      <w:pPr>
        <w:ind w:firstLine="709"/>
        <w:jc w:val="both"/>
      </w:pPr>
      <w:r>
        <w:t>2. В пункте 2</w:t>
      </w:r>
      <w:r w:rsidR="002F4F16">
        <w:t xml:space="preserve"> подпункты </w:t>
      </w:r>
      <w:proofErr w:type="spellStart"/>
      <w:r w:rsidR="002F4F16">
        <w:t>з</w:t>
      </w:r>
      <w:proofErr w:type="spellEnd"/>
      <w:r w:rsidR="002F4F16">
        <w:t>), и) -  исключить.</w:t>
      </w:r>
    </w:p>
    <w:p w:rsidR="00E46B39" w:rsidRDefault="002F4F16" w:rsidP="002F4F16">
      <w:pPr>
        <w:ind w:firstLine="709"/>
        <w:jc w:val="both"/>
      </w:pPr>
      <w:r>
        <w:t>3. Пункт</w:t>
      </w:r>
      <w:r w:rsidR="00E46B39">
        <w:t xml:space="preserve"> 9.1 Правил благоустройства изложить в новой редакции:</w:t>
      </w:r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 w:rsidRPr="00E46B39">
        <w:rPr>
          <w:rFonts w:ascii="Times New Roman" w:hAnsi="Times New Roman" w:cs="Times New Roman"/>
          <w:sz w:val="24"/>
        </w:rPr>
        <w:t>«9.1.</w:t>
      </w:r>
      <w:r>
        <w:t xml:space="preserve">  </w:t>
      </w:r>
      <w:proofErr w:type="gramStart"/>
      <w:r w:rsidRPr="005455E8">
        <w:rPr>
          <w:rFonts w:ascii="Times New Roman" w:hAnsi="Times New Roman"/>
          <w:sz w:val="24"/>
        </w:rPr>
        <w:t>Границы прилегающих территори</w:t>
      </w:r>
      <w:r>
        <w:rPr>
          <w:rFonts w:ascii="Times New Roman" w:hAnsi="Times New Roman"/>
          <w:sz w:val="24"/>
        </w:rPr>
        <w:t>й</w:t>
      </w:r>
      <w:r w:rsidRPr="005455E8">
        <w:rPr>
          <w:rFonts w:ascii="Times New Roman" w:hAnsi="Times New Roman"/>
          <w:sz w:val="24"/>
        </w:rPr>
        <w:t xml:space="preserve"> определяются в метрах по периметру от границы земельного участка, если такой земельный участок образован</w:t>
      </w:r>
      <w:r>
        <w:rPr>
          <w:rFonts w:ascii="Times New Roman" w:hAnsi="Times New Roman"/>
          <w:sz w:val="24"/>
        </w:rPr>
        <w:t>,</w:t>
      </w:r>
      <w:r w:rsidRPr="005455E8">
        <w:rPr>
          <w:rFonts w:ascii="Times New Roman" w:hAnsi="Times New Roman"/>
          <w:sz w:val="24"/>
        </w:rPr>
        <w:t xml:space="preserve"> или от здания, строения, сооружения до внешней границы прилегающей территории, определенной согласно Закону Калужской области «О благоустройстве территорий муниципальных образований Калужской области» в зависимости от вида разрешенного использования земельного участка и (или) фактического назначения здания, строения, сооружения в</w:t>
      </w:r>
      <w:proofErr w:type="gramEnd"/>
      <w:r w:rsidRPr="005455E8">
        <w:rPr>
          <w:rFonts w:ascii="Times New Roman" w:hAnsi="Times New Roman"/>
          <w:sz w:val="24"/>
        </w:rPr>
        <w:t xml:space="preserve"> следующих </w:t>
      </w:r>
      <w:proofErr w:type="gramStart"/>
      <w:r w:rsidRPr="005455E8">
        <w:rPr>
          <w:rFonts w:ascii="Times New Roman" w:hAnsi="Times New Roman"/>
          <w:sz w:val="24"/>
        </w:rPr>
        <w:t>размерах</w:t>
      </w:r>
      <w:proofErr w:type="gramEnd"/>
      <w:r w:rsidRPr="005455E8">
        <w:rPr>
          <w:rFonts w:ascii="Times New Roman" w:hAnsi="Times New Roman"/>
          <w:sz w:val="24"/>
        </w:rPr>
        <w:t xml:space="preserve">: </w:t>
      </w:r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5455E8">
        <w:rPr>
          <w:rFonts w:ascii="Times New Roman" w:hAnsi="Times New Roman"/>
          <w:sz w:val="24"/>
        </w:rPr>
        <w:t>) для контейнерных площадок не менее 5 метров;</w:t>
      </w:r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5455E8">
        <w:rPr>
          <w:rFonts w:ascii="Times New Roman" w:hAnsi="Times New Roman"/>
          <w:sz w:val="24"/>
        </w:rPr>
        <w:t>) для индивидуальных жилых домов не менее 15 метров;</w:t>
      </w:r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5455E8">
        <w:rPr>
          <w:rFonts w:ascii="Times New Roman" w:hAnsi="Times New Roman"/>
          <w:sz w:val="24"/>
        </w:rPr>
        <w:t>) для нестационарных торговых объектов</w:t>
      </w:r>
      <w:proofErr w:type="gramStart"/>
      <w:r w:rsidRPr="005455E8">
        <w:rPr>
          <w:rFonts w:ascii="Times New Roman" w:hAnsi="Times New Roman"/>
          <w:sz w:val="24"/>
        </w:rPr>
        <w:t>,:</w:t>
      </w:r>
      <w:proofErr w:type="gramEnd"/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 w:rsidRPr="005455E8">
        <w:rPr>
          <w:rFonts w:ascii="Times New Roman" w:hAnsi="Times New Roman"/>
          <w:sz w:val="24"/>
        </w:rPr>
        <w:t xml:space="preserve">- </w:t>
      </w:r>
      <w:proofErr w:type="gramStart"/>
      <w:r w:rsidRPr="005455E8">
        <w:rPr>
          <w:rFonts w:ascii="Times New Roman" w:hAnsi="Times New Roman"/>
          <w:sz w:val="24"/>
        </w:rPr>
        <w:t>площадь</w:t>
      </w:r>
      <w:proofErr w:type="gramEnd"/>
      <w:r w:rsidRPr="005455E8">
        <w:rPr>
          <w:rFonts w:ascii="Times New Roman" w:hAnsi="Times New Roman"/>
          <w:sz w:val="24"/>
        </w:rPr>
        <w:t xml:space="preserve"> которых составляет менее 50 кв.м. не менее 5 м, </w:t>
      </w:r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 w:rsidRPr="005455E8">
        <w:rPr>
          <w:rFonts w:ascii="Times New Roman" w:hAnsi="Times New Roman"/>
          <w:sz w:val="24"/>
        </w:rPr>
        <w:t>- площадь которых составляет 50 кв</w:t>
      </w:r>
      <w:proofErr w:type="gramStart"/>
      <w:r w:rsidRPr="005455E8">
        <w:rPr>
          <w:rFonts w:ascii="Times New Roman" w:hAnsi="Times New Roman"/>
          <w:sz w:val="24"/>
        </w:rPr>
        <w:t>.м</w:t>
      </w:r>
      <w:proofErr w:type="gramEnd"/>
      <w:r w:rsidRPr="005455E8">
        <w:rPr>
          <w:rFonts w:ascii="Times New Roman" w:hAnsi="Times New Roman"/>
          <w:sz w:val="24"/>
        </w:rPr>
        <w:t xml:space="preserve"> и более не менее 10 м;</w:t>
      </w:r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5455E8">
        <w:rPr>
          <w:rFonts w:ascii="Times New Roman" w:hAnsi="Times New Roman"/>
          <w:sz w:val="24"/>
        </w:rPr>
        <w:t>) д</w:t>
      </w:r>
      <w:r>
        <w:rPr>
          <w:rFonts w:ascii="Times New Roman" w:hAnsi="Times New Roman"/>
          <w:sz w:val="24"/>
        </w:rPr>
        <w:t xml:space="preserve">ля многоквартирных жилых домов </w:t>
      </w:r>
      <w:r w:rsidRPr="005455E8">
        <w:rPr>
          <w:rFonts w:ascii="Times New Roman" w:hAnsi="Times New Roman"/>
          <w:sz w:val="24"/>
        </w:rPr>
        <w:t>не менее 15 метров;</w:t>
      </w:r>
    </w:p>
    <w:p w:rsidR="00E46B39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д</w:t>
      </w:r>
      <w:proofErr w:type="spellEnd"/>
      <w:r w:rsidRPr="006D2CCF">
        <w:rPr>
          <w:rFonts w:ascii="Times New Roman" w:hAnsi="Times New Roman" w:cs="Times New Roman"/>
          <w:color w:val="000000"/>
          <w:sz w:val="24"/>
        </w:rPr>
        <w:t xml:space="preserve">) </w:t>
      </w:r>
      <w:r w:rsidRPr="006D2CCF">
        <w:rPr>
          <w:rFonts w:ascii="Times New Roman" w:hAnsi="Times New Roman" w:cs="Times New Roman"/>
          <w:iCs/>
          <w:sz w:val="24"/>
        </w:rPr>
        <w:t>для наземных частей линейных объектов инженерной инфраструктуры не может превышать размеров охранной зоны линейного объекта;</w:t>
      </w:r>
    </w:p>
    <w:p w:rsidR="00E46B39" w:rsidRPr="005455E8" w:rsidRDefault="00E46B39" w:rsidP="00E46B39">
      <w:pPr>
        <w:pStyle w:val="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</w:t>
      </w:r>
      <w:r w:rsidRPr="005455E8">
        <w:rPr>
          <w:rFonts w:ascii="Times New Roman" w:hAnsi="Times New Roman"/>
          <w:sz w:val="24"/>
        </w:rPr>
        <w:t>) в отношении иных зданий, строений, сооружений и образованных земельных участков не менее 25 метров.</w:t>
      </w:r>
    </w:p>
    <w:p w:rsidR="00D45578" w:rsidRPr="002F4F16" w:rsidRDefault="00E46B39" w:rsidP="002F4F16">
      <w:pPr>
        <w:ind w:firstLine="709"/>
        <w:jc w:val="both"/>
        <w:rPr>
          <w:color w:val="000000"/>
        </w:rPr>
      </w:pPr>
      <w:r w:rsidRPr="005455E8">
        <w:rPr>
          <w:color w:val="000000"/>
        </w:rPr>
        <w:t xml:space="preserve">В случае наложения границ прилегающих территорий, собственники и (или) иные законные владельцы зданий, строений, сооружений, земельных участков осуществляют </w:t>
      </w:r>
      <w:r w:rsidRPr="005455E8">
        <w:rPr>
          <w:color w:val="000000"/>
        </w:rPr>
        <w:lastRenderedPageBreak/>
        <w:t xml:space="preserve">содержание прилегающих территорий </w:t>
      </w:r>
      <w:r w:rsidRPr="005455E8">
        <w:t>по линии, равноудаленной от</w:t>
      </w:r>
      <w:r w:rsidRPr="005455E8">
        <w:rPr>
          <w:color w:val="000000"/>
        </w:rPr>
        <w:t xml:space="preserve"> данных зданий, строений, сооружений, земельных участков.</w:t>
      </w:r>
    </w:p>
    <w:p w:rsidR="00D45578" w:rsidRPr="002F4F16" w:rsidRDefault="002F4F16" w:rsidP="00D45578">
      <w:pPr>
        <w:jc w:val="both"/>
        <w:rPr>
          <w:b/>
        </w:rPr>
      </w:pPr>
      <w:r>
        <w:t xml:space="preserve">           4</w:t>
      </w:r>
      <w:r w:rsidR="00E46B39">
        <w:t xml:space="preserve">. </w:t>
      </w:r>
      <w:r>
        <w:t>Пункты</w:t>
      </w:r>
      <w:r w:rsidR="009269EA">
        <w:t xml:space="preserve"> 9.</w:t>
      </w:r>
      <w:r w:rsidR="00E46B39">
        <w:t xml:space="preserve">2, </w:t>
      </w:r>
      <w:r w:rsidR="009269EA">
        <w:t>9.</w:t>
      </w:r>
      <w:r w:rsidR="00E46B39">
        <w:t>3, 9.6, 9.7</w:t>
      </w:r>
      <w:r w:rsidR="009269EA">
        <w:t xml:space="preserve"> Правил </w:t>
      </w:r>
      <w:r w:rsidR="009269EA" w:rsidRPr="00014D8B">
        <w:t>благоустройства и</w:t>
      </w:r>
      <w:r w:rsidR="009269EA">
        <w:t>сключить.</w:t>
      </w:r>
    </w:p>
    <w:p w:rsidR="00D45578" w:rsidRDefault="00E46B39" w:rsidP="00D45578">
      <w:pPr>
        <w:jc w:val="both"/>
      </w:pPr>
      <w:r>
        <w:t xml:space="preserve">          </w:t>
      </w:r>
      <w:r w:rsidR="002F4F16">
        <w:t>5</w:t>
      </w:r>
      <w:r w:rsidR="00D45578">
        <w:t>. Настоящее решение Сельской Думы вступает в силу после опубликования</w:t>
      </w:r>
      <w:r>
        <w:t xml:space="preserve"> (обнародования)</w:t>
      </w:r>
      <w:r w:rsidR="00D45578">
        <w:t>.</w:t>
      </w:r>
    </w:p>
    <w:p w:rsidR="00D45578" w:rsidRDefault="00D45578" w:rsidP="00D45578">
      <w:pPr>
        <w:jc w:val="both"/>
        <w:rPr>
          <w:b/>
        </w:rPr>
      </w:pPr>
    </w:p>
    <w:p w:rsidR="00D45578" w:rsidRDefault="00D45578" w:rsidP="00D45578">
      <w:pPr>
        <w:jc w:val="both"/>
        <w:rPr>
          <w:b/>
        </w:rPr>
      </w:pPr>
    </w:p>
    <w:p w:rsidR="00D45578" w:rsidRDefault="00D45578" w:rsidP="00D45578">
      <w:pPr>
        <w:jc w:val="both"/>
        <w:rPr>
          <w:b/>
        </w:rPr>
      </w:pPr>
    </w:p>
    <w:p w:rsidR="00014D8B" w:rsidRDefault="00D45578" w:rsidP="00014D8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013BCC" w:rsidRPr="00014D8B" w:rsidRDefault="00D45578" w:rsidP="00014D8B">
      <w:pPr>
        <w:jc w:val="both"/>
        <w:rPr>
          <w:b/>
        </w:rPr>
      </w:pPr>
      <w:r>
        <w:rPr>
          <w:b/>
        </w:rPr>
        <w:t xml:space="preserve">«Деревня Игнатовка»                                 </w:t>
      </w:r>
      <w:r w:rsidR="00014D8B">
        <w:rPr>
          <w:b/>
        </w:rPr>
        <w:t xml:space="preserve">                                         </w:t>
      </w:r>
      <w:r>
        <w:rPr>
          <w:b/>
        </w:rPr>
        <w:t xml:space="preserve">              </w:t>
      </w:r>
      <w:r w:rsidR="00014D8B">
        <w:rPr>
          <w:b/>
        </w:rPr>
        <w:t>Г.С. Сафронов</w:t>
      </w:r>
    </w:p>
    <w:sectPr w:rsidR="00013BCC" w:rsidRPr="00014D8B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45578"/>
    <w:rsid w:val="00013BCC"/>
    <w:rsid w:val="00014D8B"/>
    <w:rsid w:val="000447E8"/>
    <w:rsid w:val="000867D4"/>
    <w:rsid w:val="001B0569"/>
    <w:rsid w:val="002064F4"/>
    <w:rsid w:val="002F4F16"/>
    <w:rsid w:val="00333745"/>
    <w:rsid w:val="003F0722"/>
    <w:rsid w:val="00423D43"/>
    <w:rsid w:val="005338EE"/>
    <w:rsid w:val="005B4D77"/>
    <w:rsid w:val="005F7A8A"/>
    <w:rsid w:val="007949FE"/>
    <w:rsid w:val="009139B4"/>
    <w:rsid w:val="009269EA"/>
    <w:rsid w:val="009F6DCF"/>
    <w:rsid w:val="00C4437A"/>
    <w:rsid w:val="00CD26E0"/>
    <w:rsid w:val="00D45578"/>
    <w:rsid w:val="00D7093E"/>
    <w:rsid w:val="00E26E21"/>
    <w:rsid w:val="00E46B39"/>
    <w:rsid w:val="00E90C2C"/>
    <w:rsid w:val="00EE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14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46B39"/>
    <w:pPr>
      <w:suppressAutoHyphens/>
      <w:spacing w:after="0" w:line="240" w:lineRule="auto"/>
    </w:pPr>
    <w:rPr>
      <w:rFonts w:ascii="Liberation Serif;Times New Roma" w:eastAsia="SimSun" w:hAnsi="Liberation Serif;Times New Roma" w:cs="Arial Unicode MS"/>
      <w:color w:val="00000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2023-09-18T06:51:00Z</cp:lastPrinted>
  <dcterms:created xsi:type="dcterms:W3CDTF">2021-12-10T07:12:00Z</dcterms:created>
  <dcterms:modified xsi:type="dcterms:W3CDTF">2023-09-27T05:48:00Z</dcterms:modified>
</cp:coreProperties>
</file>