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0F" w:rsidRPr="00A86146" w:rsidRDefault="00387E0F" w:rsidP="00A86146">
      <w:pPr>
        <w:pStyle w:val="a6"/>
        <w:jc w:val="center"/>
        <w:rPr>
          <w:b/>
          <w:sz w:val="28"/>
          <w:szCs w:val="28"/>
        </w:rPr>
      </w:pPr>
      <w:r w:rsidRPr="00A86146">
        <w:rPr>
          <w:b/>
          <w:sz w:val="28"/>
          <w:szCs w:val="28"/>
        </w:rPr>
        <w:t xml:space="preserve">С Е </w:t>
      </w:r>
      <w:proofErr w:type="gramStart"/>
      <w:r w:rsidRPr="00A86146">
        <w:rPr>
          <w:b/>
          <w:sz w:val="28"/>
          <w:szCs w:val="28"/>
        </w:rPr>
        <w:t>Л Ь</w:t>
      </w:r>
      <w:proofErr w:type="gramEnd"/>
      <w:r w:rsidRPr="00A86146">
        <w:rPr>
          <w:b/>
          <w:sz w:val="28"/>
          <w:szCs w:val="28"/>
        </w:rPr>
        <w:t xml:space="preserve"> С К А Я  Д У М А</w:t>
      </w:r>
    </w:p>
    <w:p w:rsidR="00A86146" w:rsidRDefault="00387E0F" w:rsidP="00A86146">
      <w:pPr>
        <w:pStyle w:val="a6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сельского  поселе</w:t>
      </w:r>
      <w:r w:rsidR="00483D4D">
        <w:rPr>
          <w:spacing w:val="60"/>
          <w:sz w:val="30"/>
          <w:szCs w:val="28"/>
        </w:rPr>
        <w:t xml:space="preserve">ния </w:t>
      </w:r>
      <w:r w:rsidR="00A86146">
        <w:rPr>
          <w:spacing w:val="60"/>
          <w:sz w:val="30"/>
          <w:szCs w:val="28"/>
        </w:rPr>
        <w:t>«Село Букань»</w:t>
      </w:r>
    </w:p>
    <w:p w:rsidR="00A86146" w:rsidRDefault="00483D4D" w:rsidP="00A86146">
      <w:pPr>
        <w:pStyle w:val="a6"/>
        <w:jc w:val="center"/>
        <w:rPr>
          <w:spacing w:val="60"/>
          <w:sz w:val="30"/>
          <w:szCs w:val="28"/>
        </w:rPr>
      </w:pPr>
      <w:proofErr w:type="spellStart"/>
      <w:r>
        <w:rPr>
          <w:spacing w:val="60"/>
          <w:sz w:val="30"/>
          <w:szCs w:val="28"/>
        </w:rPr>
        <w:t>Людиновского</w:t>
      </w:r>
      <w:proofErr w:type="spellEnd"/>
      <w:r>
        <w:rPr>
          <w:spacing w:val="60"/>
          <w:sz w:val="30"/>
          <w:szCs w:val="28"/>
        </w:rPr>
        <w:t xml:space="preserve"> района Калужской  области</w:t>
      </w:r>
    </w:p>
    <w:p w:rsidR="00A86146" w:rsidRDefault="00A86146" w:rsidP="00A86146">
      <w:pPr>
        <w:pStyle w:val="a6"/>
        <w:jc w:val="center"/>
        <w:rPr>
          <w:spacing w:val="100"/>
        </w:rPr>
      </w:pPr>
    </w:p>
    <w:p w:rsidR="00387E0F" w:rsidRPr="00A86146" w:rsidRDefault="00387E0F" w:rsidP="00A86146">
      <w:pPr>
        <w:pStyle w:val="a6"/>
        <w:jc w:val="center"/>
        <w:rPr>
          <w:spacing w:val="60"/>
          <w:sz w:val="30"/>
          <w:szCs w:val="28"/>
        </w:rPr>
      </w:pPr>
      <w:proofErr w:type="gramStart"/>
      <w:r>
        <w:rPr>
          <w:spacing w:val="100"/>
        </w:rPr>
        <w:t>Р</w:t>
      </w:r>
      <w:proofErr w:type="gramEnd"/>
      <w:r>
        <w:rPr>
          <w:spacing w:val="100"/>
        </w:rPr>
        <w:t xml:space="preserve"> Е Ш Е Н И Е</w:t>
      </w:r>
    </w:p>
    <w:p w:rsidR="00387E0F" w:rsidRDefault="00387E0F" w:rsidP="00387E0F">
      <w:pPr>
        <w:pStyle w:val="1"/>
        <w:ind w:right="-28"/>
        <w:rPr>
          <w:sz w:val="8"/>
          <w:szCs w:val="30"/>
        </w:rPr>
      </w:pPr>
    </w:p>
    <w:p w:rsidR="00387E0F" w:rsidRDefault="00387E0F" w:rsidP="00387E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87E0F" w:rsidRDefault="00387E0F" w:rsidP="00387E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20.11.2024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№ 28</w:t>
      </w: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«Об установлении системы оплаты труда</w:t>
      </w:r>
    </w:p>
    <w:p w:rsidR="00387E0F" w:rsidRDefault="00387E0F" w:rsidP="00387E0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замещающих должности, не отнесенные к должностям</w:t>
      </w:r>
    </w:p>
    <w:p w:rsidR="00387E0F" w:rsidRDefault="002350A8" w:rsidP="00387E0F">
      <w:pPr>
        <w:pStyle w:val="ConsPlusTitle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387E0F">
        <w:rPr>
          <w:rFonts w:ascii="Times New Roman" w:hAnsi="Times New Roman" w:cs="Times New Roman"/>
          <w:sz w:val="24"/>
          <w:szCs w:val="24"/>
        </w:rPr>
        <w:t xml:space="preserve">  осуществляющих техническое</w:t>
      </w:r>
    </w:p>
    <w:p w:rsidR="00387E0F" w:rsidRDefault="00387E0F" w:rsidP="00387E0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се</w:t>
      </w:r>
      <w:r w:rsidR="002350A8">
        <w:rPr>
          <w:rFonts w:ascii="Times New Roman" w:hAnsi="Times New Roman" w:cs="Times New Roman"/>
          <w:sz w:val="24"/>
          <w:szCs w:val="24"/>
        </w:rPr>
        <w:t>льского поселения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персонала»</w:t>
      </w: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spacing w:after="0"/>
        <w:rPr>
          <w:rFonts w:ascii="Times New Roman" w:hAnsi="Times New Roman" w:cs="Times New Roman"/>
          <w:b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>
          <w:rPr>
            <w:rStyle w:val="a3"/>
            <w:sz w:val="24"/>
            <w:szCs w:val="24"/>
          </w:rPr>
          <w:t>ст. 135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3"/>
            <w:sz w:val="24"/>
            <w:szCs w:val="24"/>
          </w:rPr>
          <w:t>144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Закона Калужской области от 29.06.2012 года № 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области,</w:t>
      </w:r>
      <w:hyperlink r:id="rId7" w:history="1">
        <w:r>
          <w:rPr>
            <w:rStyle w:val="a3"/>
            <w:sz w:val="24"/>
            <w:szCs w:val="24"/>
          </w:rPr>
          <w:t>ст</w:t>
        </w:r>
        <w:proofErr w:type="spellEnd"/>
        <w:r>
          <w:rPr>
            <w:rStyle w:val="a3"/>
            <w:sz w:val="24"/>
            <w:szCs w:val="24"/>
          </w:rPr>
          <w:t>. 2</w:t>
        </w:r>
      </w:hyperlink>
      <w:r>
        <w:rPr>
          <w:rFonts w:ascii="Times New Roman" w:hAnsi="Times New Roman" w:cs="Times New Roman"/>
          <w:sz w:val="24"/>
          <w:szCs w:val="24"/>
        </w:rPr>
        <w:t>3 Устава сельского поселения «Село Букань», в целях упорядочения оплаты труда и повышения социальной защищенности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работников администрации сельского поселения «Село Букань», Сельская Дума</w:t>
      </w:r>
    </w:p>
    <w:p w:rsidR="00387E0F" w:rsidRDefault="00387E0F" w:rsidP="00387E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Утвердить положение «Об установлении системы оплаты труда работников, замещающих должности, не отнесенные к дол</w:t>
      </w:r>
      <w:r w:rsidR="002350A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жностям муниципальной службы,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осуществляющих техническое обеспечение деятельности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«Село Букань» и младшего обслуживающего персонала» (прилагается).</w:t>
      </w: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Признать утратившим силу решение СД от 28 октября 2019 года № 24 «Об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«Село Букань», и младшего обслуживающего персонала».</w:t>
      </w:r>
    </w:p>
    <w:p w:rsidR="00387E0F" w:rsidRDefault="00387E0F" w:rsidP="00387E0F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с момента  официального опубликования и распространяется на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правоотношения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возникшие с 01 июля 2024 года.</w:t>
      </w: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 «Село Букань»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bookmarkStart w:id="0" w:name="Par33"/>
      <w:bookmarkEnd w:id="0"/>
      <w:r>
        <w:rPr>
          <w:rFonts w:ascii="Times New Roman" w:hAnsi="Times New Roman" w:cs="Times New Roman"/>
          <w:bCs/>
          <w:sz w:val="24"/>
          <w:szCs w:val="24"/>
        </w:rPr>
        <w:t>В.В.Терехов</w:t>
      </w: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146" w:rsidRDefault="00A86146" w:rsidP="00387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387E0F" w:rsidRDefault="00387E0F" w:rsidP="00387E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Сельской Думы</w:t>
      </w: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от 20.11.2024  №28</w:t>
      </w: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системы оплаты труда работников, замещающих должности, не отнесенные к до</w:t>
      </w:r>
      <w:r w:rsidR="002350A8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</w:t>
      </w:r>
      <w:r w:rsidR="002350A8">
        <w:rPr>
          <w:rFonts w:ascii="Times New Roman" w:hAnsi="Times New Roman" w:cs="Times New Roman"/>
          <w:sz w:val="24"/>
          <w:szCs w:val="24"/>
        </w:rPr>
        <w:t>льского поселения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персонала»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87E0F" w:rsidRDefault="00387E0F" w:rsidP="00387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</w:t>
      </w:r>
      <w:r w:rsidR="002350A8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</w:t>
      </w:r>
      <w:r w:rsidR="002350A8">
        <w:rPr>
          <w:rFonts w:ascii="Times New Roman" w:hAnsi="Times New Roman" w:cs="Times New Roman"/>
          <w:sz w:val="24"/>
          <w:szCs w:val="24"/>
        </w:rPr>
        <w:t>льского поселения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окладов и выплат компенсационного и стимулирующего характера.</w:t>
      </w:r>
      <w:proofErr w:type="gramEnd"/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размеры окладов работников, замещающих должности, не отнесенные к до</w:t>
      </w:r>
      <w:r w:rsidR="002350A8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сельского поселения «Село Букань» согласно приложению № 1 к настоящему Положению.</w:t>
      </w: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размеры окладов младшего обслуживающего персонала администрации сельского поселения «Село Букань» согласно приложению № 2 к настоящему Положению.</w:t>
      </w:r>
    </w:p>
    <w:p w:rsidR="00387E0F" w:rsidRDefault="00387E0F" w:rsidP="00387E0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виды, условия применения и размеры выплат компенсационного характера работникам, замещающим должности, не отнесенные к до</w:t>
      </w:r>
      <w:r w:rsidR="002350A8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техническое обеспечение деятельности администрации се</w:t>
      </w:r>
      <w:r w:rsidR="002350A8">
        <w:rPr>
          <w:rFonts w:ascii="Times New Roman" w:hAnsi="Times New Roman" w:cs="Times New Roman"/>
          <w:sz w:val="24"/>
          <w:szCs w:val="24"/>
        </w:rPr>
        <w:t>льского поселения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 согласно приложению № 3 к настоящему Положению.</w:t>
      </w:r>
    </w:p>
    <w:p w:rsidR="00387E0F" w:rsidRDefault="00387E0F" w:rsidP="00387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1.5.Установить виды, условия применения и размеры выплат стимулирующего характера работникам, замещающим должности, не отнесенные к до</w:t>
      </w:r>
      <w:r w:rsidR="002350A8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техническое обеспечение деятельности администрации се</w:t>
      </w:r>
      <w:r w:rsidR="002350A8">
        <w:rPr>
          <w:rFonts w:ascii="Times New Roman" w:hAnsi="Times New Roman" w:cs="Times New Roman"/>
          <w:sz w:val="24"/>
          <w:szCs w:val="24"/>
        </w:rPr>
        <w:t>льского поселения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 согласно приложению № 4 к настоящему Положению.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Установить, что при формировании фонда оплаты труда работников, замещающих должности, не отнесенные к до</w:t>
      </w:r>
      <w:r w:rsidR="002350A8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</w:t>
      </w:r>
      <w:r w:rsidR="002350A8">
        <w:rPr>
          <w:rFonts w:ascii="Times New Roman" w:hAnsi="Times New Roman" w:cs="Times New Roman"/>
          <w:sz w:val="24"/>
          <w:szCs w:val="24"/>
        </w:rPr>
        <w:t>льского поселения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 на календарный год предусматриваются средства в размере 43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Объем бюджетных ассигнований на оплату труда работников, замещающих должности, не отнесенные к до</w:t>
      </w:r>
      <w:r w:rsidR="002350A8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техническое обеспечение деятельности администрации се</w:t>
      </w:r>
      <w:r w:rsidR="002350A8">
        <w:rPr>
          <w:rFonts w:ascii="Times New Roman" w:hAnsi="Times New Roman" w:cs="Times New Roman"/>
          <w:sz w:val="24"/>
          <w:szCs w:val="24"/>
        </w:rPr>
        <w:t>льского поселения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и младшего обслуживающего персонала, предусматриваемый в местном бюджете, не подлежит уменьшению.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администрации сельского поселения «Село Букань», направляется на выплаты стимулирующего характера работникам, замещающим должности, не отнесенные к до</w:t>
      </w:r>
      <w:r w:rsidR="002350A8">
        <w:rPr>
          <w:rFonts w:ascii="Times New Roman" w:hAnsi="Times New Roman" w:cs="Times New Roman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техническое обеспечение деятельности администрации сельского поселения «Село Букань» и младшему обслуживающему персоналу. </w:t>
      </w:r>
      <w:proofErr w:type="gramEnd"/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379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</w:t>
            </w:r>
            <w:r w:rsidR="002350A8">
              <w:rPr>
                <w:rFonts w:ascii="Times New Roman" w:hAnsi="Times New Roman" w:cs="Times New Roman"/>
              </w:rPr>
              <w:t>льского поселения «Село Букань»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2350A8" w:rsidP="00387E0F">
      <w:pPr>
        <w:pStyle w:val="ConsPlusTitle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и  </w:t>
      </w:r>
      <w:r w:rsidR="00387E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87E0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387E0F"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администрации сельского поселения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«Село Букань»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63"/>
        <w:gridCol w:w="2693"/>
      </w:tblGrid>
      <w:tr w:rsidR="00387E0F" w:rsidTr="00387E0F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387E0F" w:rsidTr="00387E0F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8724</w:t>
            </w:r>
          </w:p>
        </w:tc>
      </w:tr>
    </w:tbl>
    <w:p w:rsidR="00387E0F" w:rsidRDefault="00387E0F" w:rsidP="00387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 администрации се</w:t>
            </w:r>
            <w:r w:rsidR="002350A8">
              <w:rPr>
                <w:rFonts w:ascii="Times New Roman" w:hAnsi="Times New Roman" w:cs="Times New Roman"/>
              </w:rPr>
              <w:t>льского поселения «Село Букань»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387E0F" w:rsidRDefault="00387E0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младшего обслуживающего персонала администрации сельского поселения «Село Букань»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8934"/>
        <w:gridCol w:w="1134"/>
      </w:tblGrid>
      <w:tr w:rsidR="00387E0F" w:rsidTr="00387E0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Профессиональная квалификационная группа/квалификационный  уровень </w:t>
            </w:r>
            <w:hyperlink r:id="rId8" w:history="1">
              <w:r>
                <w:rPr>
                  <w:rStyle w:val="a3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Размеры </w:t>
            </w:r>
            <w:r>
              <w:rPr>
                <w:rFonts w:ascii="Times New Roman" w:hAnsi="Times New Roman" w:cs="Times New Roman"/>
              </w:rPr>
              <w:br/>
              <w:t>окладов,</w:t>
            </w:r>
            <w:r>
              <w:rPr>
                <w:rFonts w:ascii="Times New Roman" w:hAnsi="Times New Roman" w:cs="Times New Roman"/>
              </w:rPr>
              <w:br/>
              <w:t xml:space="preserve">  руб.</w:t>
            </w:r>
          </w:p>
        </w:tc>
      </w:tr>
      <w:tr w:rsidR="00387E0F" w:rsidTr="00387E0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Должности, отнесенные к профессионально-квалификационной   группе (далее - ПКГ) «Общеотраслевые должности служащих  первого уровня»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6354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</w:tr>
      <w:tr w:rsidR="00387E0F" w:rsidTr="00387E0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6678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7171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7793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8416</w:t>
            </w:r>
          </w:p>
        </w:tc>
      </w:tr>
      <w:tr w:rsidR="00387E0F" w:rsidTr="00387E0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0F" w:rsidRDefault="0038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8724</w:t>
            </w:r>
          </w:p>
        </w:tc>
      </w:tr>
    </w:tbl>
    <w:tbl>
      <w:tblPr>
        <w:tblStyle w:val="a5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387E0F" w:rsidTr="00387E0F">
        <w:tc>
          <w:tcPr>
            <w:tcW w:w="10632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9" w:history="1">
              <w:r>
                <w:rPr>
                  <w:rStyle w:val="a3"/>
                  <w:sz w:val="16"/>
                  <w:szCs w:val="1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«Об утверждении профессиональных квалификационных групп общеотраслевых должностей руководителей, специалистов и служащих», </w:t>
            </w:r>
            <w:hyperlink r:id="rId10" w:history="1">
              <w:r>
                <w:rPr>
                  <w:rStyle w:val="a3"/>
                  <w:sz w:val="16"/>
                  <w:szCs w:val="16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«Об утверждении профессиональных квалификационных групп общеотраслевых профессий рабочих».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1" w:history="1">
              <w:r>
                <w:rPr>
                  <w:rStyle w:val="a3"/>
                  <w:sz w:val="16"/>
                  <w:szCs w:val="16"/>
                </w:rPr>
                <w:t>раздела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«4 квалификационный уровень» профессиональной квалификационной группы «Общеотраслевые профессии рабочих второго уровня»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2" w:history="1">
              <w:r>
                <w:rPr>
                  <w:rStyle w:val="a3"/>
                  <w:sz w:val="16"/>
                  <w:szCs w:val="16"/>
                </w:rPr>
                <w:t>разделом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«4 квалификационный уровень» профессиональной квалификационной группы «Общеотраслевые профессии рабочих второго уровня», решается работодателем по согласованию с представительным органом работников с учетом квалификации, объема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387E0F" w:rsidRDefault="00387E0F" w:rsidP="00387E0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</w:t>
            </w:r>
            <w:r w:rsidR="002350A8">
              <w:rPr>
                <w:rFonts w:ascii="Times New Roman" w:hAnsi="Times New Roman" w:cs="Times New Roman"/>
              </w:rPr>
              <w:t>льского поселения «Село Букань»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КОМПЕНСАЦИОННОГО ХАРАКТЕРА 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2350A8" w:rsidP="00387E0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="00387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7E0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387E0F"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сельского поселения «Село Букань» и младшего обслуживающего персонала»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Выплаты компенсационного характера и их размер: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Выплаты работникам, за применение в работе дезинфицирующих и токсичных средств устанавливаются в размере 10%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Выплаты за работу в условиях, отклоняющихся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нормальных, в том числе: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работ различных квалификаций,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 с учетом их содержания и (или) объема.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 выплаты производятся в соответствии с действующим законодательством;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387E0F" w:rsidRDefault="00387E0F" w:rsidP="00387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387E0F" w:rsidTr="00387E0F">
        <w:tc>
          <w:tcPr>
            <w:tcW w:w="3794" w:type="dxa"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техническое обеспечение деятельности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</w:t>
            </w:r>
            <w:r w:rsidR="00BF1DCC">
              <w:rPr>
                <w:rFonts w:ascii="Times New Roman" w:hAnsi="Times New Roman" w:cs="Times New Roman"/>
              </w:rPr>
              <w:t>льского поселения «Село Букань»</w:t>
            </w:r>
          </w:p>
          <w:p w:rsidR="00387E0F" w:rsidRDefault="00387E0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ВИДЫ, УСЛОВИЯ ПРИМЕНЕНИЯ И РАЗМЕРЫ ВЫПЛАТ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СТИМУЛИРУЮЩЕГО ХАРАКТЕРА  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387E0F" w:rsidRDefault="00BF1DCC" w:rsidP="00387E0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="00387E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87E0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387E0F">
        <w:rPr>
          <w:rFonts w:ascii="Times New Roman" w:hAnsi="Times New Roman" w:cs="Times New Roman"/>
          <w:sz w:val="24"/>
          <w:szCs w:val="24"/>
        </w:rPr>
        <w:t xml:space="preserve"> техническое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деятельности администрации сельского поселения «Село Букань»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младшего обслуживающего персонала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pStyle w:val="ConsPlusTitle"/>
        <w:jc w:val="center"/>
        <w:rPr>
          <w:b w:val="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I. </w:t>
      </w:r>
      <w:r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работникам,  замещающим должности, не отнесенные к до</w:t>
      </w:r>
      <w:r w:rsidR="00BF1DCC">
        <w:rPr>
          <w:rFonts w:ascii="Times New Roman" w:hAnsi="Times New Roman" w:cs="Times New Roman"/>
          <w:b w:val="0"/>
          <w:sz w:val="24"/>
          <w:szCs w:val="24"/>
        </w:rPr>
        <w:t xml:space="preserve">лжностям муниципальной службы,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осуществляющим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техническое</w:t>
      </w:r>
      <w:proofErr w:type="gramEnd"/>
    </w:p>
    <w:p w:rsidR="00387E0F" w:rsidRDefault="00387E0F" w:rsidP="00C2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адми</w:t>
      </w:r>
      <w:r w:rsidR="00C24C0B">
        <w:rPr>
          <w:rFonts w:ascii="Times New Roman" w:hAnsi="Times New Roman" w:cs="Times New Roman"/>
          <w:sz w:val="24"/>
          <w:szCs w:val="24"/>
        </w:rPr>
        <w:t>нистрации  сельского поселения 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(далее работники)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выплатам стимулирующего характера работникам относятся: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сложность и напряженность в работе;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к окладу за выслугу лет;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поощрение за безупречную и эффективную работу, другие достижения в труде;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 по результатам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Условия применения и размеры стимулирующих выплат работникам.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Надбавка за сложность и напряженность в работе устанавливается работникам, в размере до 250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сложность и напряженность в работе выплачивается работникам за фактически отработанное время.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условия выплаты ежемесячной надбавки за сложность и напряженность в работе устанавливаются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договорам, локальными нормативными актами работодателя.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Ежемесячная надбавка к окладу за выслугу лет устанавливается работникам</w:t>
      </w:r>
      <w:r w:rsidR="00954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до 8 лет              - 10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 до 13 лет             - 15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до 18 лет           - 20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до 23 лет           - 25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23 лет             - 30 процентов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3" w:history="1">
        <w:r>
          <w:rPr>
            <w:rStyle w:val="a3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г. N 808 «Об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окладу за выслугу лет».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1.2.3. Денежное поощрение за безупречную и эффективную работу, другие достижения в труде работникам, устанавливается ежемесячно в размере до 250 процентов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Премирование работников,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Размер, порядок и условия премирования работников, по результатам работы устанавливаются в соответствии с коллективным договорам, локальными нормативными актами работодателя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выплачивается в соответствии с размерами, установленными главой администрации,  по распоряжению администрации по соответству</w:t>
      </w:r>
      <w:r w:rsidR="00BF1DCC">
        <w:rPr>
          <w:rFonts w:ascii="Times New Roman" w:hAnsi="Times New Roman" w:cs="Times New Roman"/>
          <w:sz w:val="24"/>
          <w:szCs w:val="24"/>
        </w:rPr>
        <w:t>ющим направлениям деятельности.</w:t>
      </w:r>
      <w:r>
        <w:rPr>
          <w:rFonts w:ascii="Times New Roman" w:hAnsi="Times New Roman" w:cs="Times New Roman"/>
          <w:sz w:val="24"/>
          <w:szCs w:val="24"/>
        </w:rPr>
        <w:t>Максимальный размер премии не ограничивается, но не превышает 43 установленных норматива размеров должностных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Единовременная выплата работникам, производится при предоставлении ежегодного оплачиваемого отпуска 1 раз в год в размере 2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1.2.6. Единовременная выплата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1.2.7. Материальная помощь работникам,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1.2.8. Материальная помощь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В случае смерти работника, замещающего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II. Выплаты стимулирующего характера</w:t>
      </w:r>
    </w:p>
    <w:p w:rsidR="00387E0F" w:rsidRDefault="00387E0F" w:rsidP="00387E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младшему обслуживающему персоналу адм</w:t>
      </w:r>
      <w:r w:rsidR="00C24C0B">
        <w:rPr>
          <w:rFonts w:ascii="Times New Roman" w:hAnsi="Times New Roman" w:cs="Times New Roman"/>
          <w:b w:val="0"/>
          <w:sz w:val="24"/>
          <w:szCs w:val="24"/>
        </w:rPr>
        <w:t xml:space="preserve">инистрации  сельского поселения  </w:t>
      </w:r>
    </w:p>
    <w:p w:rsidR="00387E0F" w:rsidRDefault="00C24C0B" w:rsidP="00387E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«Село Букань</w:t>
      </w:r>
      <w:r w:rsidR="00387E0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 применяются в целях материального поощрения труда младшего обслуживающего персонала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 выплатам стимулирующего характера младшего обслуживающего персонала относятся: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за интенсивность и высокие результаты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водителям автомобилей за классность;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 водителям автомобилей за безаварийную эксплуатацию автомобиля;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денежное поощрение.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Условия применения и размеры стимулирующих выплат младшего обслуживающего персонала: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 Надбавка за интенсивность и высокие результаты работы устанавливается младшему обслуживающему персоналу ежемесячно в размере до 250 %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интенсивность и высокие результаты работы выплачивается младшему обслуживающему персоналу за фактически отработанное время.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Основными критериями для установления надбавки являются: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отличное состояние и высокое качество работы.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или нарушениях трудовой дисциплины.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Надбавка водителям автомобилей за безаварийную эксплуатацию автомобиля устанавливается в размере до 200 процентов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водителям автомобилей за безаварийную эксплуатацию автомобиля устанавливается ежемесячно 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дбавки конкретному работнику и период ее выплаты.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Премирование младшего обслуживающего персонала производится по результатам работы,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Размер, порядок и условия премирования работников, по результатам работы устанавливаются в соответствии с коллективным договорам, локальными нормативными актами работодателя</w:t>
      </w:r>
      <w:r w:rsidR="00C24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и</w:t>
      </w:r>
      <w:r w:rsidR="00C24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выплачивается в соответствии с размерами, установленными главой администрации,  по распоряжению адм</w:t>
      </w:r>
      <w:r w:rsidR="00C24C0B">
        <w:rPr>
          <w:rFonts w:ascii="Times New Roman" w:hAnsi="Times New Roman" w:cs="Times New Roman"/>
          <w:sz w:val="24"/>
          <w:szCs w:val="24"/>
        </w:rPr>
        <w:t xml:space="preserve">инистрации сельского полселения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C0B">
        <w:rPr>
          <w:rFonts w:ascii="Times New Roman" w:hAnsi="Times New Roman" w:cs="Times New Roman"/>
          <w:sz w:val="24"/>
          <w:szCs w:val="24"/>
          <w:highlight w:val="yellow"/>
        </w:rPr>
        <w:t>по соответств</w:t>
      </w:r>
      <w:r w:rsidR="00C24C0B" w:rsidRPr="00C24C0B">
        <w:rPr>
          <w:rFonts w:ascii="Times New Roman" w:hAnsi="Times New Roman" w:cs="Times New Roman"/>
          <w:sz w:val="24"/>
          <w:szCs w:val="24"/>
          <w:highlight w:val="yellow"/>
        </w:rPr>
        <w:t xml:space="preserve">ующим направлениям </w:t>
      </w:r>
      <w:proofErr w:type="spellStart"/>
      <w:r w:rsidR="00C24C0B" w:rsidRPr="00C24C0B">
        <w:rPr>
          <w:rFonts w:ascii="Times New Roman" w:hAnsi="Times New Roman" w:cs="Times New Roman"/>
          <w:sz w:val="24"/>
          <w:szCs w:val="24"/>
          <w:highlight w:val="yellow"/>
        </w:rPr>
        <w:t>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аксимальный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размер премии не ограничивается, но не превышает 43 установленных норматива размеров должностных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Единовременная выплата младшему обслуживающему персоналу производится при предоставлении ежегодного оплачиваемого отпуска 1 раз в год в размере 2 окладов.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Единовременная выплата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Материальная помощь младшему обслуживающему персоналу,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Материальная помощь вновь принятым сотрудникам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выплачивается пропорционально количеству месяцев в расчетном году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месяца, следующего за месяцем принятия на работу, до конца текущего года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материальная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Денежное поощрение устанавливается младшему обслуживающему персоналу ежемесячно в размере до 200 % от оклада.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для установления денежного поощрения являются: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профессиональный уровень выполнения должностных обязанностей в соответствии с должностной инструкцией;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 и срочность выполняемой работы;</w:t>
      </w:r>
    </w:p>
    <w:p w:rsidR="00387E0F" w:rsidRDefault="00387E0F" w:rsidP="00387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387E0F" w:rsidRDefault="00387E0F" w:rsidP="00387E0F"/>
    <w:p w:rsidR="006B4AC5" w:rsidRDefault="006B4AC5"/>
    <w:sectPr w:rsidR="006B4AC5" w:rsidSect="00C6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87E0F"/>
    <w:rsid w:val="001120A0"/>
    <w:rsid w:val="002350A8"/>
    <w:rsid w:val="00387E0F"/>
    <w:rsid w:val="0043291B"/>
    <w:rsid w:val="00483D4D"/>
    <w:rsid w:val="006B4AC5"/>
    <w:rsid w:val="00704C13"/>
    <w:rsid w:val="007E557F"/>
    <w:rsid w:val="009546DA"/>
    <w:rsid w:val="00A86146"/>
    <w:rsid w:val="00BF1DCC"/>
    <w:rsid w:val="00C24C0B"/>
    <w:rsid w:val="00C6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0"/>
  </w:style>
  <w:style w:type="paragraph" w:styleId="1">
    <w:name w:val="heading 1"/>
    <w:basedOn w:val="a"/>
    <w:next w:val="a"/>
    <w:link w:val="10"/>
    <w:qFormat/>
    <w:rsid w:val="00387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E0F"/>
    <w:rPr>
      <w:rFonts w:ascii="Times New Roman" w:eastAsia="Times New Roman" w:hAnsi="Times New Roman" w:cs="Times New Roman"/>
      <w:b/>
      <w:spacing w:val="60"/>
      <w:sz w:val="36"/>
      <w:szCs w:val="60"/>
    </w:rPr>
  </w:style>
  <w:style w:type="character" w:styleId="a3">
    <w:name w:val="Hyperlink"/>
    <w:basedOn w:val="a0"/>
    <w:uiPriority w:val="99"/>
    <w:semiHidden/>
    <w:unhideWhenUsed/>
    <w:rsid w:val="00387E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7E0F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387E0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table" w:styleId="a5">
    <w:name w:val="Table Grid"/>
    <w:basedOn w:val="a1"/>
    <w:uiPriority w:val="59"/>
    <w:rsid w:val="00387E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6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1DBB91422DCA568C2748DCC6E8FA4BFF3DDC440DA838D45F0C95D9C841C2F221B8UC59J" TargetMode="External"/><Relationship Id="rId13" Type="http://schemas.openxmlformats.org/officeDocument/2006/relationships/hyperlink" Target="consultantplus://offline/ref=296BE9260734E14E0E37CA0F27B9025A1688EAFF69FE4E29C164D1B84Bu9K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0E486BC4AD7D56080B33A2F6943F09109A85530942CBF870FE8AF48938BAFBA016D00581FEF248827D4m2N4P" TargetMode="External"/><Relationship Id="rId12" Type="http://schemas.openxmlformats.org/officeDocument/2006/relationships/hyperlink" Target="consultantplus://offline/ref=61DE02DE9362C608D4F31DBB91422DCA568C2748DCC6E8FA4BFF3DDC440DA838D45F0C95D9C841C2F221B8UC5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5m1N1P" TargetMode="External"/><Relationship Id="rId11" Type="http://schemas.openxmlformats.org/officeDocument/2006/relationships/hyperlink" Target="consultantplus://offline/ref=61DE02DE9362C608D4F31DBB91422DCA568C2748DCC6E8FA4BFF3DDC440DA838D45F0C95D9C841C2F221B8UC5BJ" TargetMode="External"/><Relationship Id="rId5" Type="http://schemas.openxmlformats.org/officeDocument/2006/relationships/hyperlink" Target="consultantplus://offline/ref=D400E486BC4AD7D56080AD3739051DFE9700FE50339726EED850B3F21F9A81F8FD4E344519m1N5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DE02DE9362C608D4F303B6872E73C4568E7C42D9C9BCA21BF96A83U15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E02DE9362C608D4F303B6872E73C459837843DDC9BCA21BF96A83U15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2024-11-27T06:28:00Z</dcterms:created>
  <dcterms:modified xsi:type="dcterms:W3CDTF">2024-11-29T10:01:00Z</dcterms:modified>
</cp:coreProperties>
</file>